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4E" w:rsidRPr="0030464E" w:rsidRDefault="00D83874" w:rsidP="0030464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D83874">
        <w:rPr>
          <w:rFonts w:ascii="Arial" w:hAnsi="Arial" w:cs="Arial"/>
          <w:b/>
          <w:color w:val="1F497D" w:themeColor="text2"/>
          <w:sz w:val="28"/>
          <w:szCs w:val="28"/>
        </w:rPr>
        <w:t>Service de positionnement en ligne</w:t>
      </w:r>
    </w:p>
    <w:p w:rsidR="00363F2E" w:rsidRPr="00363F2E" w:rsidRDefault="0030464E" w:rsidP="00363F2E">
      <w:pPr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 service de positionnement PPP en ligne </w:t>
      </w:r>
      <w:r w:rsidR="001A2C4D">
        <w:rPr>
          <w:rFonts w:ascii="Arial" w:hAnsi="Arial" w:cs="Arial"/>
          <w:color w:val="000000" w:themeColor="text1"/>
          <w:sz w:val="20"/>
          <w:szCs w:val="20"/>
        </w:rPr>
        <w:t>a été implémenté afin de</w:t>
      </w:r>
      <w:r w:rsidR="00270D59" w:rsidRPr="00270D59">
        <w:rPr>
          <w:rFonts w:ascii="Calibri" w:hAnsi="Calibri" w:cs="Calibri"/>
        </w:rPr>
        <w:t xml:space="preserve"> </w:t>
      </w:r>
      <w:r w:rsidR="00270D59" w:rsidRPr="0025683F">
        <w:rPr>
          <w:rFonts w:ascii="Calibri" w:hAnsi="Calibri" w:cs="Calibri"/>
        </w:rPr>
        <w:t>remplacer la diffusion du logiciel PPP open-source</w:t>
      </w:r>
      <w:r w:rsidR="00270D59">
        <w:rPr>
          <w:rFonts w:ascii="Arial" w:hAnsi="Arial" w:cs="Arial"/>
          <w:color w:val="000000" w:themeColor="text1"/>
          <w:sz w:val="20"/>
          <w:szCs w:val="20"/>
        </w:rPr>
        <w:t xml:space="preserve"> et de </w:t>
      </w:r>
      <w:r w:rsidR="001A2C4D">
        <w:rPr>
          <w:rFonts w:ascii="Arial" w:hAnsi="Arial" w:cs="Arial"/>
          <w:color w:val="000000" w:themeColor="text1"/>
          <w:sz w:val="20"/>
          <w:szCs w:val="20"/>
        </w:rPr>
        <w:t>valoriser</w:t>
      </w:r>
      <w:r w:rsidR="00270D59">
        <w:rPr>
          <w:rFonts w:ascii="Arial" w:hAnsi="Arial" w:cs="Arial"/>
          <w:color w:val="000000" w:themeColor="text1"/>
          <w:sz w:val="20"/>
          <w:szCs w:val="20"/>
        </w:rPr>
        <w:t xml:space="preserve"> autrement</w:t>
      </w:r>
      <w:r w:rsidR="001A2C4D">
        <w:rPr>
          <w:rFonts w:ascii="Arial" w:hAnsi="Arial" w:cs="Arial"/>
          <w:color w:val="000000" w:themeColor="text1"/>
          <w:sz w:val="20"/>
          <w:szCs w:val="20"/>
        </w:rPr>
        <w:t xml:space="preserve"> la technologie </w:t>
      </w:r>
      <w:r w:rsidR="00003337">
        <w:rPr>
          <w:rFonts w:ascii="Arial" w:hAnsi="Arial" w:cs="Arial"/>
          <w:color w:val="000000" w:themeColor="text1"/>
          <w:sz w:val="20"/>
          <w:szCs w:val="20"/>
        </w:rPr>
        <w:t xml:space="preserve">du </w:t>
      </w:r>
      <w:r w:rsidR="001A2C4D">
        <w:rPr>
          <w:rFonts w:ascii="Arial" w:hAnsi="Arial" w:cs="Arial"/>
          <w:color w:val="000000" w:themeColor="text1"/>
          <w:sz w:val="20"/>
          <w:szCs w:val="20"/>
        </w:rPr>
        <w:t>PPP</w:t>
      </w:r>
      <w:r w:rsidR="00E746DA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spellStart"/>
      <w:r w:rsidR="00E746DA">
        <w:rPr>
          <w:rFonts w:ascii="Arial" w:hAnsi="Arial" w:cs="Arial"/>
          <w:color w:val="000000" w:themeColor="text1"/>
          <w:sz w:val="20"/>
          <w:szCs w:val="20"/>
        </w:rPr>
        <w:t>Wizard</w:t>
      </w:r>
      <w:proofErr w:type="spellEnd"/>
      <w:r w:rsidR="00003337">
        <w:rPr>
          <w:rFonts w:ascii="Arial" w:hAnsi="Arial" w:cs="Arial"/>
          <w:color w:val="000000" w:themeColor="text1"/>
          <w:sz w:val="20"/>
          <w:szCs w:val="20"/>
        </w:rPr>
        <w:t xml:space="preserve"> développée par le CNES</w:t>
      </w:r>
      <w:r w:rsidR="001A2C4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0464E">
        <w:rPr>
          <w:rFonts w:ascii="Arial" w:hAnsi="Arial" w:cs="Arial"/>
          <w:color w:val="000000" w:themeColor="text1"/>
          <w:sz w:val="20"/>
          <w:szCs w:val="20"/>
        </w:rPr>
        <w:t>Ce service effectue un calcul PPP avec résolution d'ambiguïté à partir d'un fichier de mesures GNSS fourni par l'utilisateur.</w:t>
      </w:r>
      <w:r w:rsidR="00363F2E">
        <w:rPr>
          <w:rFonts w:ascii="Arial" w:hAnsi="Arial" w:cs="Arial"/>
          <w:color w:val="000000" w:themeColor="text1"/>
          <w:sz w:val="20"/>
          <w:szCs w:val="20"/>
        </w:rPr>
        <w:t xml:space="preserve"> Il est</w:t>
      </w:r>
      <w:r w:rsidR="00363F2E" w:rsidRPr="00363F2E">
        <w:rPr>
          <w:rFonts w:ascii="Arial" w:hAnsi="Arial" w:cs="Arial"/>
          <w:color w:val="000000" w:themeColor="text1"/>
          <w:sz w:val="20"/>
          <w:szCs w:val="20"/>
        </w:rPr>
        <w:t xml:space="preserve"> accessible sur le site ppp-wizard.net, à l’adresse </w:t>
      </w:r>
      <w:hyperlink r:id="rId5" w:history="1">
        <w:r w:rsidR="00363F2E" w:rsidRPr="00363F2E">
          <w:rPr>
            <w:rStyle w:val="Lienhypertexte"/>
            <w:rFonts w:ascii="Arial" w:hAnsi="Arial" w:cs="Arial"/>
            <w:sz w:val="20"/>
            <w:szCs w:val="20"/>
          </w:rPr>
          <w:t>http://www.ppp-wizard.net/upload.html</w:t>
        </w:r>
      </w:hyperlink>
      <w:r w:rsidR="00363F2E">
        <w:rPr>
          <w:rStyle w:val="Lienhypertexte"/>
          <w:rFonts w:ascii="Arial" w:hAnsi="Arial" w:cs="Arial"/>
          <w:sz w:val="20"/>
          <w:szCs w:val="20"/>
        </w:rPr>
        <w:t>.</w:t>
      </w:r>
    </w:p>
    <w:p w:rsidR="00363F2E" w:rsidRDefault="00E746DA" w:rsidP="00363F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Ce document</w:t>
      </w:r>
      <w:r w:rsidR="00363F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détaille l’implémentation du </w:t>
      </w:r>
      <w:r w:rsidR="00363F2E">
        <w:rPr>
          <w:rFonts w:ascii="Arial" w:hAnsi="Arial" w:cs="Arial"/>
          <w:color w:val="000000" w:themeColor="text1"/>
          <w:sz w:val="20"/>
          <w:szCs w:val="20"/>
        </w:rPr>
        <w:t>service.</w:t>
      </w:r>
    </w:p>
    <w:p w:rsidR="00A1688E" w:rsidRDefault="00A1688E" w:rsidP="00363F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Le glossaire ci-dessous </w:t>
      </w:r>
      <w:r w:rsidR="00E746DA">
        <w:rPr>
          <w:rFonts w:ascii="Arial" w:hAnsi="Arial" w:cs="Arial"/>
          <w:color w:val="000000" w:themeColor="text1"/>
          <w:sz w:val="20"/>
          <w:szCs w:val="20"/>
        </w:rPr>
        <w:t>précise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les sigles présents dans le document.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712"/>
        <w:gridCol w:w="8177"/>
      </w:tblGrid>
      <w:tr w:rsid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88E" w:rsidRPr="00A1688E" w:rsidRDefault="00A1688E" w:rsidP="002A61AC">
            <w:pPr>
              <w:jc w:val="center"/>
              <w:rPr>
                <w:rFonts w:ascii="Arial" w:eastAsiaTheme="minorHAnsi" w:hAnsi="Arial" w:cs="Arial"/>
                <w:b/>
                <w:szCs w:val="22"/>
              </w:rPr>
            </w:pPr>
            <w:r w:rsidRPr="00A1688E">
              <w:rPr>
                <w:rFonts w:ascii="Arial" w:hAnsi="Arial" w:cs="Arial"/>
                <w:b/>
              </w:rPr>
              <w:t>Sigle / abréviation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688E" w:rsidRPr="00A1688E" w:rsidRDefault="00A1688E" w:rsidP="002A61AC">
            <w:pPr>
              <w:tabs>
                <w:tab w:val="left" w:pos="400"/>
                <w:tab w:val="right" w:leader="dot" w:pos="9639"/>
              </w:tabs>
              <w:ind w:right="425"/>
              <w:jc w:val="center"/>
              <w:rPr>
                <w:rFonts w:ascii="Arial" w:eastAsiaTheme="minorHAnsi" w:hAnsi="Arial" w:cs="Arial"/>
                <w:b/>
                <w:szCs w:val="22"/>
              </w:rPr>
            </w:pPr>
            <w:r w:rsidRPr="00A1688E">
              <w:rPr>
                <w:rFonts w:ascii="Arial" w:hAnsi="Arial" w:cs="Arial"/>
                <w:b/>
              </w:rPr>
              <w:t xml:space="preserve">Définition </w:t>
            </w:r>
          </w:p>
        </w:tc>
      </w:tr>
      <w:tr w:rsidR="00A1688E" w:rsidRPr="00D17705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eastAsiaTheme="minorHAnsi" w:hAnsi="Arial" w:cs="Arial"/>
                <w:szCs w:val="22"/>
              </w:rPr>
            </w:pPr>
            <w:r w:rsidRPr="00A1688E">
              <w:rPr>
                <w:rFonts w:ascii="Arial" w:eastAsiaTheme="minorHAnsi" w:hAnsi="Arial" w:cs="Arial"/>
                <w:szCs w:val="22"/>
              </w:rPr>
              <w:t>CGI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hAnsi="Arial" w:cs="Arial"/>
              </w:rPr>
            </w:pPr>
            <w:r w:rsidRPr="00A1688E">
              <w:rPr>
                <w:rStyle w:val="acopre"/>
                <w:rFonts w:ascii="Arial" w:hAnsi="Arial" w:cs="Arial"/>
              </w:rPr>
              <w:t>Common Gateway Interface</w:t>
            </w:r>
          </w:p>
        </w:tc>
      </w:tr>
      <w:tr w:rsidR="00E746DA" w:rsidRPr="00D17705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DA" w:rsidRPr="00A1688E" w:rsidRDefault="00E746DA" w:rsidP="002A61AC">
            <w:pPr>
              <w:spacing w:before="120" w:after="12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EXIM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DA" w:rsidRPr="00A1688E" w:rsidRDefault="00E746DA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Style w:val="acopre"/>
                <w:rFonts w:ascii="Arial" w:hAnsi="Arial" w:cs="Arial"/>
              </w:rPr>
            </w:pPr>
            <w:r>
              <w:rPr>
                <w:rStyle w:val="acopre"/>
                <w:rFonts w:ascii="Arial" w:hAnsi="Arial" w:cs="Arial"/>
              </w:rPr>
              <w:t>Serveur de messagerie</w:t>
            </w:r>
          </w:p>
        </w:tc>
      </w:tr>
      <w:tr w:rsidR="00A1688E" w:rsidRPr="00D17705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hAnsi="Arial" w:cs="Arial"/>
              </w:rPr>
            </w:pPr>
            <w:r w:rsidRPr="00A1688E">
              <w:rPr>
                <w:rFonts w:ascii="Arial" w:hAnsi="Arial" w:cs="Arial"/>
              </w:rPr>
              <w:t>HTML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hAnsi="Arial" w:cs="Arial"/>
              </w:rPr>
            </w:pPr>
            <w:r w:rsidRPr="00A1688E">
              <w:rPr>
                <w:rFonts w:ascii="Arial" w:hAnsi="Arial" w:cs="Arial"/>
              </w:rPr>
              <w:t xml:space="preserve">HyperText </w:t>
            </w:r>
            <w:proofErr w:type="spellStart"/>
            <w:r w:rsidRPr="00A1688E">
              <w:rPr>
                <w:rFonts w:ascii="Arial" w:hAnsi="Arial" w:cs="Arial"/>
              </w:rPr>
              <w:t>Markup</w:t>
            </w:r>
            <w:proofErr w:type="spellEnd"/>
            <w:r w:rsidRPr="00A1688E">
              <w:rPr>
                <w:rFonts w:ascii="Arial" w:hAnsi="Arial" w:cs="Arial"/>
              </w:rPr>
              <w:t xml:space="preserve"> </w:t>
            </w:r>
            <w:proofErr w:type="spellStart"/>
            <w:r w:rsidRPr="00A1688E">
              <w:rPr>
                <w:rFonts w:ascii="Arial" w:hAnsi="Arial" w:cs="Arial"/>
              </w:rPr>
              <w:t>Language</w:t>
            </w:r>
            <w:proofErr w:type="spellEnd"/>
          </w:p>
        </w:tc>
      </w:tr>
      <w:tr w:rsidR="0034407F" w:rsidRPr="00D17705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7F" w:rsidRPr="00A1688E" w:rsidRDefault="0034407F" w:rsidP="002A61AC">
            <w:pPr>
              <w:spacing w:before="120" w:after="12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7F" w:rsidRPr="00A1688E" w:rsidRDefault="0034407F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hAnsi="Arial" w:cs="Arial"/>
              </w:rPr>
            </w:pPr>
            <w:r w:rsidRPr="0034407F">
              <w:rPr>
                <w:rFonts w:ascii="Arial" w:hAnsi="Arial" w:cs="Arial"/>
              </w:rPr>
              <w:t>Internet Protocol</w:t>
            </w:r>
          </w:p>
        </w:tc>
      </w:tr>
      <w:tr w:rsidR="00A1688E" w:rsidRP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eastAsiaTheme="minorHAnsi" w:hAnsi="Arial" w:cs="Arial"/>
                <w:szCs w:val="22"/>
              </w:rPr>
            </w:pPr>
            <w:r w:rsidRPr="00A1688E">
              <w:rPr>
                <w:rFonts w:ascii="Arial" w:eastAsiaTheme="minorHAnsi" w:hAnsi="Arial" w:cs="Arial"/>
                <w:szCs w:val="22"/>
              </w:rPr>
              <w:t>JSON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E746DA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eastAsiaTheme="minorHAnsi" w:hAnsi="Arial" w:cs="Arial"/>
                <w:szCs w:val="22"/>
                <w:lang w:val="en-US"/>
              </w:rPr>
            </w:pPr>
            <w:r w:rsidRPr="00E746DA">
              <w:rPr>
                <w:rStyle w:val="hgkelc"/>
                <w:rFonts w:ascii="Arial" w:hAnsi="Arial" w:cs="Arial"/>
              </w:rPr>
              <w:t>JavaScript Object Notation</w:t>
            </w:r>
          </w:p>
        </w:tc>
      </w:tr>
      <w:tr w:rsid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eastAsiaTheme="minorHAnsi" w:hAnsi="Arial" w:cs="Arial"/>
                <w:szCs w:val="22"/>
              </w:rPr>
            </w:pPr>
            <w:r w:rsidRPr="00A1688E">
              <w:rPr>
                <w:rFonts w:ascii="Arial" w:eastAsiaTheme="minorHAnsi" w:hAnsi="Arial" w:cs="Arial"/>
                <w:szCs w:val="22"/>
              </w:rPr>
              <w:t>GNSS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eastAsiaTheme="minorHAnsi" w:hAnsi="Arial" w:cs="Arial"/>
                <w:szCs w:val="22"/>
              </w:rPr>
            </w:pPr>
            <w:r w:rsidRPr="00A1688E">
              <w:rPr>
                <w:rStyle w:val="st"/>
                <w:rFonts w:ascii="Arial" w:hAnsi="Arial" w:cs="Arial"/>
              </w:rPr>
              <w:t>Global Navigation Satellite System</w:t>
            </w:r>
          </w:p>
        </w:tc>
      </w:tr>
      <w:tr w:rsid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hAnsi="Arial" w:cs="Arial"/>
              </w:rPr>
            </w:pPr>
            <w:r w:rsidRPr="00A1688E">
              <w:rPr>
                <w:rFonts w:ascii="Arial" w:hAnsi="Arial" w:cs="Arial"/>
              </w:rPr>
              <w:t>NMEA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Style w:val="st"/>
                <w:rFonts w:ascii="Arial" w:hAnsi="Arial" w:cs="Arial"/>
              </w:rPr>
            </w:pPr>
            <w:r w:rsidRPr="00A1688E">
              <w:rPr>
                <w:rStyle w:val="st"/>
                <w:rFonts w:ascii="Arial" w:hAnsi="Arial" w:cs="Arial"/>
              </w:rPr>
              <w:t>National Marine Electronics Association</w:t>
            </w:r>
          </w:p>
        </w:tc>
      </w:tr>
      <w:tr w:rsid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hAnsi="Arial" w:cs="Arial"/>
              </w:rPr>
            </w:pPr>
            <w:r w:rsidRPr="00A1688E">
              <w:rPr>
                <w:rFonts w:ascii="Arial" w:hAnsi="Arial" w:cs="Arial"/>
              </w:rPr>
              <w:t>OVH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Style w:val="st"/>
                <w:rFonts w:ascii="Arial" w:hAnsi="Arial" w:cs="Arial"/>
              </w:rPr>
            </w:pPr>
            <w:r>
              <w:rPr>
                <w:rStyle w:val="st"/>
                <w:rFonts w:ascii="Arial" w:hAnsi="Arial" w:cs="Arial"/>
              </w:rPr>
              <w:t xml:space="preserve">Entreprise proposant un hébergement de serveurs </w:t>
            </w:r>
          </w:p>
        </w:tc>
      </w:tr>
      <w:tr w:rsid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eastAsiaTheme="minorHAnsi" w:hAnsi="Arial" w:cs="Arial"/>
                <w:szCs w:val="22"/>
              </w:rPr>
            </w:pPr>
            <w:r w:rsidRPr="00A1688E">
              <w:rPr>
                <w:rFonts w:ascii="Arial" w:eastAsiaTheme="minorHAnsi" w:hAnsi="Arial" w:cs="Arial"/>
                <w:szCs w:val="22"/>
              </w:rPr>
              <w:t>PPP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eastAsiaTheme="minorHAnsi" w:hAnsi="Arial" w:cs="Arial"/>
                <w:szCs w:val="22"/>
              </w:rPr>
            </w:pPr>
            <w:proofErr w:type="spellStart"/>
            <w:r w:rsidRPr="00A1688E">
              <w:rPr>
                <w:rFonts w:ascii="Arial" w:eastAsiaTheme="minorHAnsi" w:hAnsi="Arial" w:cs="Arial"/>
                <w:szCs w:val="22"/>
              </w:rPr>
              <w:t>Precise</w:t>
            </w:r>
            <w:proofErr w:type="spellEnd"/>
            <w:r w:rsidRPr="00A1688E">
              <w:rPr>
                <w:rFonts w:ascii="Arial" w:eastAsiaTheme="minorHAnsi" w:hAnsi="Arial" w:cs="Arial"/>
                <w:szCs w:val="22"/>
              </w:rPr>
              <w:t xml:space="preserve"> Point </w:t>
            </w:r>
            <w:proofErr w:type="spellStart"/>
            <w:r w:rsidRPr="00A1688E">
              <w:rPr>
                <w:rFonts w:ascii="Arial" w:eastAsiaTheme="minorHAnsi" w:hAnsi="Arial" w:cs="Arial"/>
                <w:szCs w:val="22"/>
              </w:rPr>
              <w:t>Positioning</w:t>
            </w:r>
            <w:proofErr w:type="spellEnd"/>
          </w:p>
        </w:tc>
      </w:tr>
      <w:tr w:rsidR="00A1688E" w:rsidRP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hAnsi="Arial" w:cs="Arial"/>
              </w:rPr>
            </w:pPr>
            <w:r w:rsidRPr="00A1688E">
              <w:rPr>
                <w:rFonts w:ascii="Arial" w:hAnsi="Arial" w:cs="Arial"/>
              </w:rPr>
              <w:t>PPP-</w:t>
            </w:r>
            <w:proofErr w:type="spellStart"/>
            <w:r w:rsidRPr="00A1688E">
              <w:rPr>
                <w:rFonts w:ascii="Arial" w:hAnsi="Arial" w:cs="Arial"/>
              </w:rPr>
              <w:t>Wizard</w:t>
            </w:r>
            <w:proofErr w:type="spellEnd"/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A1688E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hAnsi="Arial" w:cs="Arial"/>
                <w:lang w:val="en-US"/>
              </w:rPr>
            </w:pPr>
            <w:r w:rsidRPr="00A1688E">
              <w:rPr>
                <w:rFonts w:ascii="Arial" w:hAnsi="Arial" w:cs="Arial"/>
                <w:lang w:val="en-US"/>
              </w:rPr>
              <w:t>Precise Point Positioning With Integer and Zero-difference</w:t>
            </w:r>
          </w:p>
          <w:p w:rsidR="00A1688E" w:rsidRPr="00A1688E" w:rsidRDefault="00A1688E" w:rsidP="00A1688E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hAnsi="Arial" w:cs="Arial"/>
                <w:lang w:val="en-US"/>
              </w:rPr>
            </w:pPr>
            <w:r w:rsidRPr="00A1688E">
              <w:rPr>
                <w:rFonts w:ascii="Arial" w:hAnsi="Arial" w:cs="Arial"/>
                <w:lang w:val="en-US"/>
              </w:rPr>
              <w:t>Ambiguity Resolution Demonstrator</w:t>
            </w:r>
          </w:p>
        </w:tc>
      </w:tr>
      <w:tr w:rsidR="00A1688E" w:rsidTr="002A61A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spacing w:before="120" w:after="120"/>
              <w:ind w:right="34"/>
              <w:rPr>
                <w:rFonts w:ascii="Arial" w:hAnsi="Arial" w:cs="Arial"/>
              </w:rPr>
            </w:pPr>
            <w:r w:rsidRPr="00A1688E">
              <w:rPr>
                <w:rFonts w:ascii="Arial" w:hAnsi="Arial" w:cs="Arial"/>
              </w:rPr>
              <w:t>RINEX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E" w:rsidRPr="00A1688E" w:rsidRDefault="00A1688E" w:rsidP="002A61AC">
            <w:pPr>
              <w:tabs>
                <w:tab w:val="right" w:leader="dot" w:pos="9639"/>
              </w:tabs>
              <w:spacing w:before="120" w:after="120"/>
              <w:ind w:right="175"/>
              <w:rPr>
                <w:rFonts w:ascii="Arial" w:hAnsi="Arial" w:cs="Arial"/>
              </w:rPr>
            </w:pPr>
            <w:proofErr w:type="spellStart"/>
            <w:r w:rsidRPr="00A1688E">
              <w:rPr>
                <w:rFonts w:ascii="Arial" w:hAnsi="Arial" w:cs="Arial"/>
              </w:rPr>
              <w:t>Receiver</w:t>
            </w:r>
            <w:proofErr w:type="spellEnd"/>
            <w:r w:rsidRPr="00A1688E">
              <w:rPr>
                <w:rFonts w:ascii="Arial" w:hAnsi="Arial" w:cs="Arial"/>
              </w:rPr>
              <w:t xml:space="preserve"> </w:t>
            </w:r>
            <w:proofErr w:type="spellStart"/>
            <w:r w:rsidRPr="00A1688E">
              <w:rPr>
                <w:rFonts w:ascii="Arial" w:hAnsi="Arial" w:cs="Arial"/>
              </w:rPr>
              <w:t>Independant</w:t>
            </w:r>
            <w:proofErr w:type="spellEnd"/>
            <w:r w:rsidRPr="00A1688E">
              <w:rPr>
                <w:rFonts w:ascii="Arial" w:hAnsi="Arial" w:cs="Arial"/>
              </w:rPr>
              <w:t xml:space="preserve"> </w:t>
            </w:r>
            <w:proofErr w:type="spellStart"/>
            <w:r w:rsidRPr="00A1688E">
              <w:rPr>
                <w:rFonts w:ascii="Arial" w:hAnsi="Arial" w:cs="Arial"/>
              </w:rPr>
              <w:t>EXchange</w:t>
            </w:r>
            <w:proofErr w:type="spellEnd"/>
            <w:r w:rsidRPr="00A1688E">
              <w:rPr>
                <w:rFonts w:ascii="Arial" w:hAnsi="Arial" w:cs="Arial"/>
              </w:rPr>
              <w:t xml:space="preserve"> Format</w:t>
            </w:r>
          </w:p>
        </w:tc>
      </w:tr>
    </w:tbl>
    <w:p w:rsidR="00A1688E" w:rsidRPr="00363F2E" w:rsidRDefault="00A1688E" w:rsidP="00363F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3F2E" w:rsidRDefault="00E746DA" w:rsidP="00F55F7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0"/>
        </w:rPr>
        <w:t>Fonctionnement général</w:t>
      </w:r>
    </w:p>
    <w:p w:rsidR="00363F2E" w:rsidRDefault="00363F2E" w:rsidP="00363F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Le service repose </w:t>
      </w:r>
      <w:r w:rsidR="00A404D8">
        <w:rPr>
          <w:rFonts w:ascii="Arial" w:hAnsi="Arial" w:cs="Arial"/>
          <w:color w:val="000000" w:themeColor="text1"/>
          <w:sz w:val="20"/>
          <w:szCs w:val="20"/>
        </w:rPr>
        <w:t xml:space="preserve">sur </w:t>
      </w:r>
      <w:r>
        <w:rPr>
          <w:rFonts w:ascii="Arial" w:hAnsi="Arial" w:cs="Arial"/>
          <w:color w:val="000000" w:themeColor="text1"/>
          <w:sz w:val="20"/>
          <w:szCs w:val="20"/>
        </w:rPr>
        <w:t>deux machines OVH </w:t>
      </w:r>
      <w:r w:rsidR="00132EFA">
        <w:rPr>
          <w:rFonts w:ascii="Arial" w:hAnsi="Arial" w:cs="Arial"/>
          <w:color w:val="000000" w:themeColor="text1"/>
          <w:sz w:val="20"/>
          <w:szCs w:val="20"/>
        </w:rPr>
        <w:t xml:space="preserve">utilisant un serveur Apache. La première machine </w:t>
      </w:r>
      <w:r>
        <w:rPr>
          <w:rFonts w:ascii="Arial" w:hAnsi="Arial" w:cs="Arial"/>
          <w:color w:val="000000" w:themeColor="text1"/>
          <w:sz w:val="20"/>
          <w:szCs w:val="20"/>
        </w:rPr>
        <w:t>(adresse IP : 94.23.202.142) héberge le site ppp-wizard.net et la sec</w:t>
      </w:r>
      <w:r w:rsidR="00153D0D">
        <w:rPr>
          <w:rFonts w:ascii="Arial" w:hAnsi="Arial" w:cs="Arial"/>
          <w:color w:val="000000" w:themeColor="text1"/>
          <w:sz w:val="20"/>
          <w:szCs w:val="20"/>
        </w:rPr>
        <w:t>onde (adresse IP : 135.125.97.149</w:t>
      </w:r>
      <w:r>
        <w:rPr>
          <w:rFonts w:ascii="Arial" w:hAnsi="Arial" w:cs="Arial"/>
          <w:color w:val="000000" w:themeColor="text1"/>
          <w:sz w:val="20"/>
          <w:szCs w:val="20"/>
        </w:rPr>
        <w:t>) effectue les traitements pour gérer les requêtes des utilisateurs.</w:t>
      </w:r>
      <w:r w:rsidR="00132E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La requête soumise est transférée entre les deux machine</w:t>
      </w:r>
      <w:r w:rsidR="00132EFA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grâce au module proxy du serveur Apache. </w:t>
      </w:r>
    </w:p>
    <w:p w:rsidR="00B406FE" w:rsidRDefault="00B406FE" w:rsidP="00363F2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gestion des requêtes s’effectue par deux scripts python :</w:t>
      </w:r>
    </w:p>
    <w:p w:rsidR="00B406FE" w:rsidRDefault="00B406FE" w:rsidP="00B406F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positioning_service.py : valide les requêtes et archive celles</w:t>
      </w:r>
      <w:r w:rsidR="00AF08E0">
        <w:rPr>
          <w:rFonts w:ascii="Arial" w:hAnsi="Arial" w:cs="Arial"/>
          <w:color w:val="000000" w:themeColor="text1"/>
          <w:sz w:val="20"/>
          <w:szCs w:val="20"/>
        </w:rPr>
        <w:t xml:space="preserve"> qui sont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acceptées.</w:t>
      </w:r>
    </w:p>
    <w:p w:rsidR="00A1688E" w:rsidRDefault="00B406FE" w:rsidP="00A1688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ppp_online.py : traite les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rinex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des requêtes acceptées</w:t>
      </w:r>
      <w:r w:rsidR="00A1688E">
        <w:rPr>
          <w:rFonts w:ascii="Arial" w:hAnsi="Arial" w:cs="Arial"/>
          <w:color w:val="000000" w:themeColor="text1"/>
          <w:sz w:val="20"/>
          <w:szCs w:val="20"/>
        </w:rPr>
        <w:t xml:space="preserve"> avec les binaires du PPP-User.</w:t>
      </w:r>
    </w:p>
    <w:p w:rsidR="00E746DA" w:rsidRPr="00E746DA" w:rsidRDefault="00E746DA" w:rsidP="00E746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Le schéma ci-dessous détaille le fonctionnement technique :</w:t>
      </w:r>
    </w:p>
    <w:p w:rsidR="00B406FE" w:rsidRPr="00B406FE" w:rsidRDefault="00A1688E" w:rsidP="00A1688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lastRenderedPageBreak/>
        <w:drawing>
          <wp:inline distT="0" distB="0" distL="0" distR="0">
            <wp:extent cx="5760720" cy="20567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st_prox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FC" w:rsidRDefault="00426D2F" w:rsidP="000739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3F09FF">
        <w:rPr>
          <w:rFonts w:ascii="Arial" w:hAnsi="Arial" w:cs="Arial"/>
          <w:color w:val="000000" w:themeColor="text1"/>
          <w:sz w:val="20"/>
          <w:szCs w:val="20"/>
        </w:rPr>
        <w:t>U</w:t>
      </w:r>
      <w:r w:rsidR="003F09FF" w:rsidRPr="00805502">
        <w:rPr>
          <w:rFonts w:ascii="Arial" w:hAnsi="Arial" w:cs="Arial"/>
          <w:color w:val="000000" w:themeColor="text1"/>
          <w:sz w:val="20"/>
          <w:szCs w:val="20"/>
        </w:rPr>
        <w:t>n compte utilisateur nommé « apache » a été</w:t>
      </w:r>
      <w:r w:rsidR="003F09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391B">
        <w:rPr>
          <w:rFonts w:ascii="Arial" w:hAnsi="Arial" w:cs="Arial"/>
          <w:color w:val="000000" w:themeColor="text1"/>
          <w:sz w:val="20"/>
          <w:szCs w:val="20"/>
        </w:rPr>
        <w:t>créé</w:t>
      </w:r>
      <w:r w:rsidR="003F09FF">
        <w:rPr>
          <w:rFonts w:ascii="Arial" w:hAnsi="Arial" w:cs="Arial"/>
          <w:color w:val="000000" w:themeColor="text1"/>
          <w:sz w:val="20"/>
          <w:szCs w:val="20"/>
        </w:rPr>
        <w:t xml:space="preserve"> sur les deux machines. </w:t>
      </w:r>
      <w:r w:rsidR="00E746DA">
        <w:rPr>
          <w:rFonts w:ascii="Arial" w:hAnsi="Arial" w:cs="Arial"/>
          <w:color w:val="000000" w:themeColor="text1"/>
          <w:sz w:val="20"/>
          <w:szCs w:val="20"/>
        </w:rPr>
        <w:t xml:space="preserve">De plus, un </w:t>
      </w:r>
      <w:proofErr w:type="gramStart"/>
      <w:r w:rsidR="003F09FF">
        <w:rPr>
          <w:rFonts w:ascii="Arial" w:hAnsi="Arial" w:cs="Arial"/>
          <w:color w:val="000000" w:themeColor="text1"/>
          <w:sz w:val="20"/>
          <w:szCs w:val="20"/>
        </w:rPr>
        <w:t>dossier</w:t>
      </w:r>
      <w:r w:rsidR="00E746DA">
        <w:rPr>
          <w:rFonts w:ascii="Arial" w:hAnsi="Arial" w:cs="Arial"/>
          <w:color w:val="000000" w:themeColor="text1"/>
          <w:sz w:val="20"/>
          <w:szCs w:val="20"/>
        </w:rPr>
        <w:t> </w:t>
      </w:r>
      <w:r w:rsidR="003F09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46DA">
        <w:rPr>
          <w:rFonts w:ascii="Arial" w:hAnsi="Arial" w:cs="Arial"/>
          <w:color w:val="000000" w:themeColor="text1"/>
          <w:sz w:val="20"/>
          <w:szCs w:val="20"/>
        </w:rPr>
        <w:t>«</w:t>
      </w:r>
      <w:proofErr w:type="gramEnd"/>
      <w:r w:rsidR="00E746DA">
        <w:rPr>
          <w:rFonts w:ascii="Arial" w:hAnsi="Arial" w:cs="Arial"/>
          <w:color w:val="000000" w:themeColor="text1"/>
          <w:sz w:val="20"/>
          <w:szCs w:val="20"/>
        </w:rPr>
        <w:t> </w:t>
      </w:r>
      <w:r w:rsidR="003F09FF">
        <w:rPr>
          <w:rFonts w:ascii="Arial" w:hAnsi="Arial" w:cs="Arial"/>
          <w:color w:val="000000" w:themeColor="text1"/>
          <w:sz w:val="20"/>
          <w:szCs w:val="20"/>
        </w:rPr>
        <w:t>/home/apache/UPLOADS</w:t>
      </w:r>
      <w:r w:rsidR="00E746DA">
        <w:rPr>
          <w:rFonts w:ascii="Arial" w:hAnsi="Arial" w:cs="Arial"/>
          <w:color w:val="000000" w:themeColor="text1"/>
          <w:sz w:val="20"/>
          <w:szCs w:val="20"/>
        </w:rPr>
        <w:t> »</w:t>
      </w:r>
      <w:r w:rsidR="003F09FF">
        <w:rPr>
          <w:rFonts w:ascii="Arial" w:hAnsi="Arial" w:cs="Arial"/>
          <w:color w:val="000000" w:themeColor="text1"/>
          <w:sz w:val="20"/>
          <w:szCs w:val="20"/>
        </w:rPr>
        <w:t xml:space="preserve"> a été créé</w:t>
      </w:r>
      <w:r w:rsidR="00153D0D">
        <w:rPr>
          <w:rFonts w:ascii="Arial" w:hAnsi="Arial" w:cs="Arial"/>
          <w:color w:val="000000" w:themeColor="text1"/>
          <w:sz w:val="20"/>
          <w:szCs w:val="20"/>
        </w:rPr>
        <w:t xml:space="preserve"> sur la machine </w:t>
      </w:r>
      <w:r w:rsidR="00153D0D" w:rsidRPr="00153D0D">
        <w:rPr>
          <w:rFonts w:ascii="Arial" w:hAnsi="Arial" w:cs="Arial"/>
          <w:color w:val="000000" w:themeColor="text1"/>
          <w:sz w:val="20"/>
          <w:szCs w:val="20"/>
        </w:rPr>
        <w:t>135.125.97.149</w:t>
      </w:r>
      <w:r w:rsidR="003F09FF">
        <w:rPr>
          <w:rFonts w:ascii="Arial" w:hAnsi="Arial" w:cs="Arial"/>
          <w:color w:val="000000" w:themeColor="text1"/>
          <w:sz w:val="20"/>
          <w:szCs w:val="20"/>
        </w:rPr>
        <w:t xml:space="preserve"> pour stocker les requêtes.</w:t>
      </w:r>
    </w:p>
    <w:p w:rsidR="000739FC" w:rsidRPr="000739FC" w:rsidRDefault="000739FC" w:rsidP="000739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  <w:r w:rsidRPr="000739FC">
        <w:rPr>
          <w:rFonts w:ascii="Arial" w:hAnsi="Arial" w:cs="Arial"/>
          <w:b/>
          <w:color w:val="000000" w:themeColor="text1"/>
          <w:sz w:val="24"/>
          <w:szCs w:val="20"/>
        </w:rPr>
        <w:t>Mise en place de l’interface web sur la machine 94.23.202.142</w:t>
      </w:r>
    </w:p>
    <w:p w:rsidR="000739FC" w:rsidRPr="00F55F77" w:rsidRDefault="000739FC" w:rsidP="000739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5F77">
        <w:rPr>
          <w:rFonts w:ascii="Arial" w:hAnsi="Arial" w:cs="Arial"/>
          <w:color w:val="000000" w:themeColor="text1"/>
          <w:sz w:val="20"/>
          <w:szCs w:val="20"/>
        </w:rPr>
        <w:t>L’interface web est un formulaire HTM</w:t>
      </w:r>
      <w:r>
        <w:rPr>
          <w:rFonts w:ascii="Arial" w:hAnsi="Arial" w:cs="Arial"/>
          <w:color w:val="000000" w:themeColor="text1"/>
          <w:sz w:val="20"/>
          <w:szCs w:val="20"/>
        </w:rPr>
        <w:t>L : l</w:t>
      </w:r>
      <w:r w:rsidRPr="00F55F77">
        <w:rPr>
          <w:rFonts w:ascii="Arial" w:hAnsi="Arial" w:cs="Arial"/>
          <w:color w:val="000000" w:themeColor="text1"/>
          <w:sz w:val="20"/>
          <w:szCs w:val="20"/>
        </w:rPr>
        <w:t xml:space="preserve">’utilisateur fournit un fichier de mesures au format </w:t>
      </w:r>
      <w:r>
        <w:rPr>
          <w:rFonts w:ascii="Arial" w:hAnsi="Arial" w:cs="Arial"/>
          <w:color w:val="000000" w:themeColor="text1"/>
          <w:sz w:val="20"/>
          <w:szCs w:val="20"/>
        </w:rPr>
        <w:t>RINEX</w:t>
      </w:r>
      <w:r w:rsidRPr="00F55F77">
        <w:rPr>
          <w:rFonts w:ascii="Arial" w:hAnsi="Arial" w:cs="Arial"/>
          <w:color w:val="000000" w:themeColor="text1"/>
          <w:sz w:val="20"/>
          <w:szCs w:val="20"/>
        </w:rPr>
        <w:t xml:space="preserve"> (qui p</w:t>
      </w:r>
      <w:r>
        <w:rPr>
          <w:rFonts w:ascii="Arial" w:hAnsi="Arial" w:cs="Arial"/>
          <w:color w:val="000000" w:themeColor="text1"/>
          <w:sz w:val="20"/>
          <w:szCs w:val="20"/>
        </w:rPr>
        <w:t>eut être compressé et/ou zippé) et</w:t>
      </w:r>
      <w:r w:rsidRPr="00F55F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une adresse email pour recevoir les résultats. Il</w:t>
      </w:r>
      <w:r w:rsidRPr="00F55F77">
        <w:rPr>
          <w:rFonts w:ascii="Arial" w:hAnsi="Arial" w:cs="Arial"/>
          <w:color w:val="000000" w:themeColor="text1"/>
          <w:sz w:val="20"/>
          <w:szCs w:val="20"/>
        </w:rPr>
        <w:t xml:space="preserve"> choisit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également</w:t>
      </w:r>
      <w:r w:rsidRPr="00F55F77">
        <w:rPr>
          <w:rFonts w:ascii="Arial" w:hAnsi="Arial" w:cs="Arial"/>
          <w:color w:val="000000" w:themeColor="text1"/>
          <w:sz w:val="20"/>
          <w:szCs w:val="20"/>
        </w:rPr>
        <w:t xml:space="preserve"> des opt</w:t>
      </w:r>
      <w:r>
        <w:rPr>
          <w:rFonts w:ascii="Arial" w:hAnsi="Arial" w:cs="Arial"/>
          <w:color w:val="000000" w:themeColor="text1"/>
          <w:sz w:val="20"/>
          <w:szCs w:val="20"/>
        </w:rPr>
        <w:t>ions de traitement (statique/</w:t>
      </w:r>
      <w:r w:rsidRPr="00F55F77">
        <w:rPr>
          <w:rFonts w:ascii="Arial" w:hAnsi="Arial" w:cs="Arial"/>
          <w:color w:val="000000" w:themeColor="text1"/>
          <w:sz w:val="20"/>
          <w:szCs w:val="20"/>
        </w:rPr>
        <w:t>cinématique et type de trames NMEA en sortie du cas cinématique).</w:t>
      </w:r>
    </w:p>
    <w:p w:rsidR="000739FC" w:rsidRDefault="000739FC" w:rsidP="000739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Cette page HTML </w:t>
      </w:r>
      <w:r w:rsidR="0038391B">
        <w:rPr>
          <w:rFonts w:ascii="Arial" w:hAnsi="Arial" w:cs="Arial"/>
          <w:color w:val="000000" w:themeColor="text1"/>
          <w:sz w:val="20"/>
          <w:szCs w:val="20"/>
        </w:rPr>
        <w:t>appelée upload.html est dans</w:t>
      </w:r>
      <w:r w:rsidR="003600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391B">
        <w:rPr>
          <w:rFonts w:ascii="Arial" w:hAnsi="Arial" w:cs="Arial"/>
          <w:color w:val="000000" w:themeColor="text1"/>
          <w:sz w:val="20"/>
          <w:szCs w:val="20"/>
        </w:rPr>
        <w:t>/home/apache/ sur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la machine 94.23.202.142. L’action liée à ce formulaire est une requête POST exécutant un script python « positioning_service.py » :</w:t>
      </w:r>
    </w:p>
    <w:p w:rsidR="000739FC" w:rsidRPr="00A404D8" w:rsidRDefault="000739FC" w:rsidP="000739FC">
      <w:pPr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A404D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&lt;form </w:t>
      </w:r>
      <w:proofErr w:type="spellStart"/>
      <w:r w:rsidRPr="00A404D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enctype</w:t>
      </w:r>
      <w:proofErr w:type="spellEnd"/>
      <w:r w:rsidRPr="00A404D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 xml:space="preserve"> = "multipart/form-data" name="test" action = "positioning_service.py" method = "post"&gt;</w:t>
      </w:r>
    </w:p>
    <w:p w:rsidR="000739FC" w:rsidRDefault="000739FC" w:rsidP="000739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Ce script permet de gérer les requêtes des utilisateurs et se trouve sur la machine</w:t>
      </w:r>
      <w:r w:rsidR="00153D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3D0D">
        <w:rPr>
          <w:rFonts w:ascii="Arial" w:hAnsi="Arial" w:cs="Arial"/>
          <w:color w:val="000000" w:themeColor="text1"/>
          <w:sz w:val="20"/>
          <w:szCs w:val="20"/>
        </w:rPr>
        <w:t>135.125.97.149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La requête </w:t>
      </w:r>
      <w:r w:rsidR="0036003A">
        <w:rPr>
          <w:rFonts w:ascii="Arial" w:hAnsi="Arial" w:cs="Arial"/>
          <w:color w:val="000000" w:themeColor="text1"/>
          <w:sz w:val="20"/>
          <w:szCs w:val="20"/>
        </w:rPr>
        <w:t>POST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est </w:t>
      </w:r>
      <w:r w:rsidR="00867738">
        <w:rPr>
          <w:rFonts w:ascii="Arial" w:hAnsi="Arial" w:cs="Arial"/>
          <w:color w:val="000000" w:themeColor="text1"/>
          <w:sz w:val="20"/>
          <w:szCs w:val="20"/>
        </w:rPr>
        <w:t>redirigée vers cette machine grâce au</w:t>
      </w:r>
      <w:r w:rsidR="00154FF1">
        <w:rPr>
          <w:rFonts w:ascii="Arial" w:hAnsi="Arial" w:cs="Arial"/>
          <w:color w:val="000000" w:themeColor="text1"/>
          <w:sz w:val="20"/>
          <w:szCs w:val="20"/>
        </w:rPr>
        <w:t xml:space="preserve"> mod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ule proxy du serveur Apache. </w:t>
      </w:r>
    </w:p>
    <w:p w:rsidR="007F1490" w:rsidRDefault="008151C9" w:rsidP="000739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Une fois la requête soumise sur le formulaire HTML, une page de résultats, correspondant aux traitements du script positioning_service.py</w:t>
      </w:r>
      <w:r w:rsidR="00867738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est</w:t>
      </w:r>
      <w:r w:rsidR="007F1490">
        <w:rPr>
          <w:rFonts w:ascii="Arial" w:hAnsi="Arial" w:cs="Arial"/>
          <w:color w:val="000000" w:themeColor="text1"/>
          <w:sz w:val="20"/>
          <w:szCs w:val="20"/>
        </w:rPr>
        <w:t xml:space="preserve"> affichée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à l’utilisateur. </w:t>
      </w:r>
      <w:r w:rsidR="007F14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E4B93" w:rsidRPr="008A0824" w:rsidRDefault="009E4B93" w:rsidP="000739FC">
      <w:pPr>
        <w:pStyle w:val="Paragraphedeliste"/>
        <w:numPr>
          <w:ilvl w:val="0"/>
          <w:numId w:val="1"/>
        </w:numPr>
        <w:rPr>
          <w:rStyle w:val="Lienhypertexte"/>
          <w:rFonts w:ascii="Arial" w:hAnsi="Arial" w:cs="Arial"/>
          <w:b/>
          <w:color w:val="000000" w:themeColor="text1"/>
          <w:sz w:val="24"/>
          <w:szCs w:val="20"/>
          <w:u w:val="none"/>
        </w:rPr>
      </w:pPr>
      <w:r w:rsidRPr="008A0824">
        <w:rPr>
          <w:rStyle w:val="Lienhypertexte"/>
          <w:rFonts w:ascii="Arial" w:hAnsi="Arial" w:cs="Arial"/>
          <w:b/>
          <w:color w:val="000000" w:themeColor="text1"/>
          <w:sz w:val="24"/>
          <w:szCs w:val="20"/>
          <w:u w:val="none"/>
        </w:rPr>
        <w:t>Configuration d</w:t>
      </w:r>
      <w:r w:rsidR="007F1490">
        <w:rPr>
          <w:rStyle w:val="Lienhypertexte"/>
          <w:rFonts w:ascii="Arial" w:hAnsi="Arial" w:cs="Arial"/>
          <w:b/>
          <w:color w:val="000000" w:themeColor="text1"/>
          <w:sz w:val="24"/>
          <w:szCs w:val="20"/>
          <w:u w:val="none"/>
        </w:rPr>
        <w:t>u</w:t>
      </w:r>
      <w:r w:rsidRPr="008A0824">
        <w:rPr>
          <w:rStyle w:val="Lienhypertexte"/>
          <w:rFonts w:ascii="Arial" w:hAnsi="Arial" w:cs="Arial"/>
          <w:b/>
          <w:color w:val="000000" w:themeColor="text1"/>
          <w:sz w:val="24"/>
          <w:szCs w:val="20"/>
          <w:u w:val="none"/>
        </w:rPr>
        <w:t xml:space="preserve"> serveur Apache</w:t>
      </w:r>
    </w:p>
    <w:p w:rsidR="00132EFA" w:rsidRDefault="009E4B93" w:rsidP="00132EFA">
      <w:pPr>
        <w:pStyle w:val="Textebru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 serveur Apache2 a été installé </w:t>
      </w:r>
      <w:r w:rsidR="00F70C26">
        <w:rPr>
          <w:rFonts w:ascii="Arial" w:hAnsi="Arial" w:cs="Arial"/>
          <w:color w:val="000000" w:themeColor="text1"/>
          <w:sz w:val="20"/>
          <w:szCs w:val="20"/>
        </w:rPr>
        <w:t xml:space="preserve">sur les deux </w:t>
      </w:r>
      <w:r>
        <w:rPr>
          <w:rFonts w:ascii="Arial" w:hAnsi="Arial" w:cs="Arial"/>
          <w:color w:val="000000" w:themeColor="text1"/>
          <w:sz w:val="20"/>
          <w:szCs w:val="20"/>
        </w:rPr>
        <w:t>machines OVH</w:t>
      </w:r>
      <w:r w:rsidR="00132EFA">
        <w:rPr>
          <w:rFonts w:ascii="Arial" w:hAnsi="Arial" w:cs="Arial"/>
          <w:color w:val="000000" w:themeColor="text1"/>
          <w:sz w:val="20"/>
          <w:szCs w:val="20"/>
        </w:rPr>
        <w:t xml:space="preserve"> avec la commande : </w:t>
      </w:r>
    </w:p>
    <w:p w:rsidR="00132EFA" w:rsidRDefault="00132EFA" w:rsidP="00132EFA">
      <w:pPr>
        <w:pStyle w:val="Textebrut"/>
        <w:rPr>
          <w:rFonts w:ascii="Courier New" w:hAnsi="Courier New" w:cs="Courier New"/>
          <w:sz w:val="20"/>
        </w:rPr>
      </w:pPr>
      <w:proofErr w:type="spellStart"/>
      <w:proofErr w:type="gramStart"/>
      <w:r w:rsidRPr="00132EFA">
        <w:rPr>
          <w:rFonts w:ascii="Courier New" w:hAnsi="Courier New" w:cs="Courier New"/>
          <w:sz w:val="20"/>
        </w:rPr>
        <w:t>apt</w:t>
      </w:r>
      <w:proofErr w:type="gramEnd"/>
      <w:r w:rsidRPr="00132EFA">
        <w:rPr>
          <w:rFonts w:ascii="Courier New" w:hAnsi="Courier New" w:cs="Courier New"/>
          <w:sz w:val="20"/>
        </w:rPr>
        <w:t>-get</w:t>
      </w:r>
      <w:proofErr w:type="spellEnd"/>
      <w:r w:rsidRPr="00132EFA">
        <w:rPr>
          <w:rFonts w:ascii="Courier New" w:hAnsi="Courier New" w:cs="Courier New"/>
          <w:sz w:val="20"/>
        </w:rPr>
        <w:t xml:space="preserve"> </w:t>
      </w:r>
      <w:proofErr w:type="spellStart"/>
      <w:r w:rsidRPr="00132EFA">
        <w:rPr>
          <w:rFonts w:ascii="Courier New" w:hAnsi="Courier New" w:cs="Courier New"/>
          <w:sz w:val="20"/>
        </w:rPr>
        <w:t>install</w:t>
      </w:r>
      <w:proofErr w:type="spellEnd"/>
      <w:r w:rsidRPr="00132EFA">
        <w:rPr>
          <w:rFonts w:ascii="Courier New" w:hAnsi="Courier New" w:cs="Courier New"/>
          <w:sz w:val="20"/>
        </w:rPr>
        <w:t xml:space="preserve"> apache2</w:t>
      </w:r>
    </w:p>
    <w:p w:rsidR="00D40D0B" w:rsidRDefault="00D40D0B" w:rsidP="00132EFA">
      <w:pPr>
        <w:pStyle w:val="Textebrut"/>
        <w:rPr>
          <w:rFonts w:ascii="Courier New" w:hAnsi="Courier New" w:cs="Courier New"/>
          <w:sz w:val="20"/>
        </w:rPr>
      </w:pPr>
    </w:p>
    <w:p w:rsidR="00D40D0B" w:rsidRPr="00D40D0B" w:rsidRDefault="00D40D0B" w:rsidP="00132EFA">
      <w:pPr>
        <w:pStyle w:val="Textebrut"/>
        <w:rPr>
          <w:rFonts w:ascii="Arial" w:hAnsi="Arial" w:cs="Arial"/>
          <w:sz w:val="20"/>
        </w:rPr>
      </w:pPr>
      <w:r w:rsidRPr="00D40D0B">
        <w:rPr>
          <w:rFonts w:ascii="Arial" w:hAnsi="Arial" w:cs="Arial"/>
          <w:sz w:val="20"/>
        </w:rPr>
        <w:t>Le fichier de</w:t>
      </w:r>
      <w:r>
        <w:rPr>
          <w:rFonts w:ascii="Arial" w:hAnsi="Arial" w:cs="Arial"/>
          <w:sz w:val="20"/>
        </w:rPr>
        <w:t xml:space="preserve"> configuration du site (</w:t>
      </w:r>
      <w:r w:rsidRPr="004E3F8D">
        <w:rPr>
          <w:rFonts w:ascii="Courier New" w:hAnsi="Courier New" w:cs="Courier New"/>
          <w:sz w:val="20"/>
        </w:rPr>
        <w:t>/</w:t>
      </w:r>
      <w:proofErr w:type="spellStart"/>
      <w:r w:rsidRPr="004E3F8D">
        <w:rPr>
          <w:rFonts w:ascii="Courier New" w:hAnsi="Courier New" w:cs="Courier New"/>
          <w:sz w:val="20"/>
        </w:rPr>
        <w:t>etc</w:t>
      </w:r>
      <w:proofErr w:type="spellEnd"/>
      <w:r w:rsidRPr="004E3F8D">
        <w:rPr>
          <w:rFonts w:ascii="Courier New" w:hAnsi="Courier New" w:cs="Courier New"/>
          <w:sz w:val="20"/>
        </w:rPr>
        <w:t>/apac</w:t>
      </w:r>
      <w:r>
        <w:rPr>
          <w:rFonts w:ascii="Courier New" w:hAnsi="Courier New" w:cs="Courier New"/>
          <w:sz w:val="20"/>
        </w:rPr>
        <w:t>he2/sites-</w:t>
      </w:r>
      <w:proofErr w:type="spellStart"/>
      <w:r>
        <w:rPr>
          <w:rFonts w:ascii="Courier New" w:hAnsi="Courier New" w:cs="Courier New"/>
          <w:sz w:val="20"/>
        </w:rPr>
        <w:t>available</w:t>
      </w:r>
      <w:proofErr w:type="spellEnd"/>
      <w:r>
        <w:rPr>
          <w:rFonts w:ascii="Courier New" w:hAnsi="Courier New" w:cs="Courier New"/>
          <w:sz w:val="20"/>
        </w:rPr>
        <w:t xml:space="preserve">/000-default) </w:t>
      </w:r>
      <w:r>
        <w:rPr>
          <w:rFonts w:ascii="Arial" w:hAnsi="Arial" w:cs="Arial"/>
          <w:sz w:val="20"/>
        </w:rPr>
        <w:t xml:space="preserve">a été modifié </w:t>
      </w:r>
      <w:r w:rsidRPr="00D40D0B">
        <w:rPr>
          <w:rFonts w:ascii="Arial" w:hAnsi="Arial" w:cs="Arial"/>
          <w:sz w:val="20"/>
        </w:rPr>
        <w:t>spécifiquement au besoin de chaque machine</w:t>
      </w:r>
      <w:r>
        <w:rPr>
          <w:rFonts w:ascii="Arial" w:hAnsi="Arial" w:cs="Arial"/>
          <w:sz w:val="20"/>
        </w:rPr>
        <w:t>, comme présenté ci-dessous.</w:t>
      </w:r>
    </w:p>
    <w:p w:rsidR="00805502" w:rsidRPr="00805502" w:rsidRDefault="00805502" w:rsidP="00132EFA">
      <w:pPr>
        <w:pStyle w:val="Textebrut"/>
        <w:rPr>
          <w:rFonts w:ascii="Arial" w:hAnsi="Arial" w:cs="Arial"/>
          <w:sz w:val="20"/>
        </w:rPr>
      </w:pPr>
    </w:p>
    <w:p w:rsidR="009E4B93" w:rsidRPr="00AF08E0" w:rsidRDefault="0036003A" w:rsidP="00AF08E0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Configuration sur la m</w:t>
      </w:r>
      <w:r w:rsidR="009E4B93" w:rsidRPr="00AF08E0">
        <w:rPr>
          <w:rFonts w:ascii="Arial" w:hAnsi="Arial" w:cs="Arial"/>
          <w:sz w:val="24"/>
          <w:szCs w:val="24"/>
        </w:rPr>
        <w:t xml:space="preserve">achine 94.23.202.142 </w:t>
      </w:r>
    </w:p>
    <w:p w:rsidR="00D40D0B" w:rsidRPr="00D40D0B" w:rsidRDefault="00D40D0B" w:rsidP="00D40D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fichier de configuration a été modifié</w:t>
      </w:r>
      <w:r w:rsidRPr="00D40D0B">
        <w:rPr>
          <w:rFonts w:ascii="Arial" w:hAnsi="Arial" w:cs="Arial"/>
          <w:sz w:val="20"/>
        </w:rPr>
        <w:t xml:space="preserve"> pour définir </w:t>
      </w:r>
      <w:r w:rsidRPr="00D40D0B">
        <w:rPr>
          <w:rFonts w:ascii="Arial" w:hAnsi="Arial" w:cs="Arial"/>
          <w:color w:val="000000" w:themeColor="text1"/>
          <w:sz w:val="20"/>
          <w:szCs w:val="20"/>
        </w:rPr>
        <w:t xml:space="preserve">le chemin </w:t>
      </w:r>
      <w:r w:rsidRPr="00D40D0B">
        <w:rPr>
          <w:rFonts w:ascii="Courier New" w:hAnsi="Courier New" w:cs="Courier New"/>
          <w:sz w:val="20"/>
        </w:rPr>
        <w:t>/home/apache</w:t>
      </w:r>
      <w:r w:rsidRPr="00D40D0B">
        <w:rPr>
          <w:rFonts w:ascii="Arial" w:hAnsi="Arial" w:cs="Arial"/>
          <w:sz w:val="20"/>
        </w:rPr>
        <w:t xml:space="preserve"> comme racine des fichiers servis par le serveur Apache avec la ligne suivante : </w:t>
      </w:r>
    </w:p>
    <w:p w:rsidR="00D40D0B" w:rsidRPr="00D40D0B" w:rsidRDefault="00D40D0B" w:rsidP="00D40D0B">
      <w:pPr>
        <w:jc w:val="both"/>
        <w:rPr>
          <w:rFonts w:ascii="Arial" w:hAnsi="Arial" w:cs="Arial"/>
          <w:sz w:val="20"/>
        </w:rPr>
      </w:pPr>
      <w:proofErr w:type="spellStart"/>
      <w:r w:rsidRPr="00D40D0B">
        <w:rPr>
          <w:rFonts w:ascii="Courier New" w:hAnsi="Courier New" w:cs="Courier New"/>
          <w:sz w:val="20"/>
        </w:rPr>
        <w:t>DocumentRoot</w:t>
      </w:r>
      <w:proofErr w:type="spellEnd"/>
      <w:r w:rsidRPr="00D40D0B">
        <w:rPr>
          <w:rFonts w:ascii="Courier New" w:hAnsi="Courier New" w:cs="Courier New"/>
          <w:sz w:val="20"/>
        </w:rPr>
        <w:t xml:space="preserve"> /home/apache</w:t>
      </w:r>
    </w:p>
    <w:p w:rsidR="0036003A" w:rsidRPr="0036003A" w:rsidRDefault="00D40D0B" w:rsidP="006B3631">
      <w:pPr>
        <w:rPr>
          <w:rFonts w:ascii="Courier New" w:hAnsi="Courier New" w:cs="Courier New"/>
          <w:sz w:val="20"/>
        </w:rPr>
      </w:pPr>
      <w:r>
        <w:rPr>
          <w:rFonts w:ascii="Arial" w:hAnsi="Arial" w:cs="Arial"/>
          <w:sz w:val="20"/>
        </w:rPr>
        <w:t>De plus, p</w:t>
      </w:r>
      <w:r w:rsidR="0038391B">
        <w:rPr>
          <w:rFonts w:ascii="Arial" w:hAnsi="Arial" w:cs="Arial"/>
          <w:sz w:val="20"/>
        </w:rPr>
        <w:t>our cette machine</w:t>
      </w:r>
      <w:r w:rsidR="0036003A">
        <w:rPr>
          <w:rFonts w:ascii="Arial" w:hAnsi="Arial" w:cs="Arial"/>
          <w:sz w:val="20"/>
        </w:rPr>
        <w:t>,</w:t>
      </w:r>
      <w:r w:rsidR="009E4B93" w:rsidRPr="00173D02">
        <w:rPr>
          <w:rFonts w:ascii="Arial" w:hAnsi="Arial" w:cs="Arial"/>
          <w:sz w:val="20"/>
        </w:rPr>
        <w:t xml:space="preserve"> le module proxy d’Apache</w:t>
      </w:r>
      <w:r w:rsidR="006B3631">
        <w:rPr>
          <w:rFonts w:ascii="Arial" w:hAnsi="Arial" w:cs="Arial"/>
          <w:sz w:val="20"/>
        </w:rPr>
        <w:t xml:space="preserve"> a été activé</w:t>
      </w:r>
      <w:r w:rsidR="0036003A">
        <w:rPr>
          <w:rFonts w:ascii="Arial" w:hAnsi="Arial" w:cs="Arial"/>
          <w:sz w:val="20"/>
        </w:rPr>
        <w:t xml:space="preserve"> avec les commandes</w:t>
      </w:r>
      <w:r w:rsidR="006B3631">
        <w:rPr>
          <w:rFonts w:ascii="Arial" w:hAnsi="Arial" w:cs="Arial"/>
          <w:sz w:val="20"/>
        </w:rPr>
        <w:t xml:space="preserve"> suivantes</w:t>
      </w:r>
      <w:r w:rsidR="0036003A">
        <w:rPr>
          <w:rFonts w:ascii="Arial" w:hAnsi="Arial" w:cs="Arial"/>
          <w:sz w:val="20"/>
        </w:rPr>
        <w:t xml:space="preserve"> (</w:t>
      </w:r>
      <w:r w:rsidR="006B3631">
        <w:rPr>
          <w:rFonts w:ascii="Arial" w:hAnsi="Arial" w:cs="Arial"/>
          <w:sz w:val="20"/>
        </w:rPr>
        <w:t xml:space="preserve">à effectuer </w:t>
      </w:r>
      <w:r w:rsidR="0036003A">
        <w:rPr>
          <w:rFonts w:ascii="Arial" w:hAnsi="Arial" w:cs="Arial"/>
          <w:sz w:val="20"/>
        </w:rPr>
        <w:t>en étant root)</w:t>
      </w:r>
      <w:r w:rsidR="0034407F">
        <w:rPr>
          <w:rFonts w:ascii="Arial" w:hAnsi="Arial" w:cs="Arial"/>
          <w:sz w:val="20"/>
        </w:rPr>
        <w:t> :</w:t>
      </w:r>
      <w:r w:rsidR="0034407F">
        <w:rPr>
          <w:rFonts w:ascii="Arial" w:hAnsi="Arial" w:cs="Arial"/>
          <w:sz w:val="20"/>
        </w:rPr>
        <w:br/>
      </w:r>
      <w:r w:rsidR="0036003A" w:rsidRPr="0036003A">
        <w:rPr>
          <w:rFonts w:ascii="Courier New" w:hAnsi="Courier New" w:cs="Courier New"/>
          <w:sz w:val="20"/>
        </w:rPr>
        <w:lastRenderedPageBreak/>
        <w:t>a2enmod proxy</w:t>
      </w:r>
      <w:r w:rsidR="0034407F">
        <w:rPr>
          <w:rFonts w:ascii="Courier New" w:hAnsi="Courier New" w:cs="Courier New"/>
          <w:sz w:val="20"/>
        </w:rPr>
        <w:br/>
      </w:r>
      <w:r w:rsidR="0036003A" w:rsidRPr="0036003A">
        <w:rPr>
          <w:rFonts w:ascii="Courier New" w:hAnsi="Courier New" w:cs="Courier New"/>
          <w:sz w:val="20"/>
        </w:rPr>
        <w:t xml:space="preserve">a2enmod </w:t>
      </w:r>
      <w:proofErr w:type="spellStart"/>
      <w:r w:rsidR="0036003A" w:rsidRPr="0036003A">
        <w:rPr>
          <w:rFonts w:ascii="Courier New" w:hAnsi="Courier New" w:cs="Courier New"/>
          <w:sz w:val="20"/>
        </w:rPr>
        <w:t>proxy_http</w:t>
      </w:r>
      <w:proofErr w:type="spellEnd"/>
    </w:p>
    <w:p w:rsidR="009E4B93" w:rsidRDefault="0036003A" w:rsidP="006B3631">
      <w:pPr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sz w:val="20"/>
        </w:rPr>
        <w:t xml:space="preserve">Le fichier de configuration a été </w:t>
      </w:r>
      <w:r w:rsidR="006B3631">
        <w:rPr>
          <w:rFonts w:ascii="Arial" w:hAnsi="Arial" w:cs="Arial"/>
          <w:sz w:val="20"/>
        </w:rPr>
        <w:t>adapté</w:t>
      </w:r>
      <w:r>
        <w:rPr>
          <w:rFonts w:ascii="Arial" w:hAnsi="Arial" w:cs="Arial"/>
          <w:sz w:val="20"/>
        </w:rPr>
        <w:t xml:space="preserve"> avec l’ajout des lignes suivantes</w:t>
      </w:r>
      <w:r w:rsidR="009E4B93" w:rsidRPr="00173D02">
        <w:rPr>
          <w:rFonts w:ascii="Arial" w:hAnsi="Arial" w:cs="Arial"/>
          <w:sz w:val="20"/>
        </w:rPr>
        <w:t> </w:t>
      </w:r>
      <w:r w:rsidR="0034407F" w:rsidRPr="00173D02">
        <w:rPr>
          <w:rFonts w:ascii="Arial" w:hAnsi="Arial" w:cs="Arial"/>
          <w:sz w:val="20"/>
        </w:rPr>
        <w:t xml:space="preserve">: </w:t>
      </w:r>
      <w:r w:rsidR="007F1490">
        <w:rPr>
          <w:rFonts w:ascii="Arial" w:hAnsi="Arial" w:cs="Arial"/>
          <w:sz w:val="20"/>
        </w:rPr>
        <w:br/>
      </w:r>
      <w:proofErr w:type="spellStart"/>
      <w:r w:rsidR="007F1490" w:rsidRPr="007F1490">
        <w:rPr>
          <w:rFonts w:ascii="Courier New" w:hAnsi="Courier New" w:cs="Courier New"/>
          <w:sz w:val="19"/>
          <w:szCs w:val="19"/>
        </w:rPr>
        <w:t>P</w:t>
      </w:r>
      <w:r w:rsidR="009E4B93" w:rsidRPr="007F1490">
        <w:rPr>
          <w:rFonts w:ascii="Courier New" w:hAnsi="Courier New" w:cs="Courier New"/>
          <w:sz w:val="19"/>
          <w:szCs w:val="19"/>
        </w:rPr>
        <w:t>roxyPass</w:t>
      </w:r>
      <w:proofErr w:type="spellEnd"/>
      <w:r w:rsidR="009E4B93" w:rsidRPr="007F1490">
        <w:rPr>
          <w:rFonts w:ascii="Courier New" w:hAnsi="Courier New" w:cs="Courier New"/>
          <w:sz w:val="19"/>
          <w:szCs w:val="19"/>
        </w:rPr>
        <w:t xml:space="preserve"> /positioni</w:t>
      </w:r>
      <w:r w:rsidR="006B3631" w:rsidRPr="007F1490">
        <w:rPr>
          <w:rFonts w:ascii="Courier New" w:hAnsi="Courier New" w:cs="Courier New"/>
          <w:sz w:val="19"/>
          <w:szCs w:val="19"/>
        </w:rPr>
        <w:t xml:space="preserve">ng_service.py </w:t>
      </w:r>
      <w:hyperlink w:history="1">
        <w:r w:rsidR="004A0A35" w:rsidRPr="00800FE2">
          <w:rPr>
            <w:rStyle w:val="Lienhypertexte"/>
            <w:rFonts w:ascii="Courier New" w:hAnsi="Courier New" w:cs="Courier New"/>
            <w:sz w:val="19"/>
            <w:szCs w:val="19"/>
          </w:rPr>
          <w:t>http://</w:t>
        </w:r>
        <w:r w:rsidR="004A0A35" w:rsidRPr="00800FE2">
          <w:rPr>
            <w:rStyle w:val="Lienhypertexte"/>
          </w:rPr>
          <w:t xml:space="preserve"> </w:t>
        </w:r>
        <w:r w:rsidR="004A0A35" w:rsidRPr="00800FE2">
          <w:rPr>
            <w:rStyle w:val="Lienhypertexte"/>
            <w:rFonts w:ascii="Courier New" w:hAnsi="Courier New" w:cs="Courier New"/>
            <w:sz w:val="19"/>
            <w:szCs w:val="19"/>
          </w:rPr>
          <w:t>135.125.97.149/positioning_service.py</w:t>
        </w:r>
      </w:hyperlink>
    </w:p>
    <w:p w:rsidR="000739FC" w:rsidRPr="007F1490" w:rsidRDefault="009E4B93" w:rsidP="006B3631">
      <w:pPr>
        <w:rPr>
          <w:rStyle w:val="Lienhypertexte"/>
          <w:rFonts w:ascii="Courier New" w:hAnsi="Courier New" w:cs="Courier New"/>
          <w:sz w:val="19"/>
          <w:szCs w:val="19"/>
        </w:rPr>
      </w:pPr>
      <w:proofErr w:type="spellStart"/>
      <w:r w:rsidRPr="007F1490">
        <w:rPr>
          <w:rFonts w:ascii="Courier New" w:hAnsi="Courier New" w:cs="Courier New"/>
          <w:sz w:val="19"/>
          <w:szCs w:val="19"/>
        </w:rPr>
        <w:t>ProxyPass</w:t>
      </w:r>
      <w:proofErr w:type="spellEnd"/>
      <w:r w:rsidRPr="007F1490">
        <w:rPr>
          <w:rFonts w:ascii="Courier New" w:hAnsi="Courier New" w:cs="Courier New"/>
          <w:sz w:val="19"/>
          <w:szCs w:val="19"/>
        </w:rPr>
        <w:t xml:space="preserve"> /UPLOADS/ </w:t>
      </w:r>
      <w:hyperlink w:history="1">
        <w:r w:rsidR="008F49F1" w:rsidRPr="00800FE2">
          <w:rPr>
            <w:rStyle w:val="Lienhypertexte"/>
            <w:rFonts w:ascii="Courier New" w:hAnsi="Courier New" w:cs="Courier New"/>
            <w:sz w:val="19"/>
            <w:szCs w:val="19"/>
          </w:rPr>
          <w:t>http://</w:t>
        </w:r>
        <w:r w:rsidR="008F49F1" w:rsidRPr="00800FE2">
          <w:rPr>
            <w:rStyle w:val="Lienhypertexte"/>
          </w:rPr>
          <w:t xml:space="preserve"> </w:t>
        </w:r>
        <w:r w:rsidR="008F49F1" w:rsidRPr="00800FE2">
          <w:rPr>
            <w:rStyle w:val="Lienhypertexte"/>
            <w:rFonts w:ascii="Courier New" w:hAnsi="Courier New" w:cs="Courier New"/>
            <w:sz w:val="19"/>
            <w:szCs w:val="19"/>
          </w:rPr>
          <w:t>135.125.97.149/UPLOADS/</w:t>
        </w:r>
      </w:hyperlink>
    </w:p>
    <w:p w:rsidR="000739FC" w:rsidRPr="000739FC" w:rsidRDefault="0036003A" w:rsidP="0034407F">
      <w:pPr>
        <w:jc w:val="both"/>
        <w:rPr>
          <w:rFonts w:ascii="Arial" w:hAnsi="Arial" w:cs="Arial"/>
          <w:sz w:val="20"/>
        </w:rPr>
      </w:pPr>
      <w:r>
        <w:rPr>
          <w:rStyle w:val="Lienhypertexte"/>
          <w:rFonts w:ascii="Arial" w:hAnsi="Arial" w:cs="Arial"/>
          <w:color w:val="auto"/>
          <w:sz w:val="20"/>
          <w:u w:val="none"/>
        </w:rPr>
        <w:t>De cette façon</w:t>
      </w:r>
      <w:r w:rsidR="000739FC">
        <w:rPr>
          <w:rStyle w:val="Lienhypertexte"/>
          <w:rFonts w:ascii="Arial" w:hAnsi="Arial" w:cs="Arial"/>
          <w:color w:val="auto"/>
          <w:sz w:val="20"/>
          <w:u w:val="none"/>
        </w:rPr>
        <w:t>,</w:t>
      </w:r>
      <w:r w:rsidR="006B3631">
        <w:rPr>
          <w:rStyle w:val="Lienhypertexte"/>
          <w:rFonts w:ascii="Arial" w:hAnsi="Arial" w:cs="Arial"/>
          <w:color w:val="auto"/>
          <w:sz w:val="20"/>
          <w:u w:val="none"/>
        </w:rPr>
        <w:t xml:space="preserve"> lorsque la</w:t>
      </w:r>
      <w:r>
        <w:rPr>
          <w:rStyle w:val="Lienhypertexte"/>
          <w:rFonts w:ascii="Arial" w:hAnsi="Arial" w:cs="Arial"/>
          <w:color w:val="auto"/>
          <w:sz w:val="20"/>
          <w:u w:val="none"/>
        </w:rPr>
        <w:t xml:space="preserve"> requête POST</w:t>
      </w:r>
      <w:r w:rsidR="006B3631">
        <w:rPr>
          <w:rStyle w:val="Lienhypertexte"/>
          <w:rFonts w:ascii="Arial" w:hAnsi="Arial" w:cs="Arial"/>
          <w:color w:val="auto"/>
          <w:sz w:val="20"/>
          <w:u w:val="none"/>
        </w:rPr>
        <w:t xml:space="preserve"> présentée à la partie précédente</w:t>
      </w:r>
      <w:r>
        <w:rPr>
          <w:rStyle w:val="Lienhypertexte"/>
          <w:rFonts w:ascii="Arial" w:hAnsi="Arial" w:cs="Arial"/>
          <w:color w:val="auto"/>
          <w:sz w:val="20"/>
          <w:u w:val="none"/>
        </w:rPr>
        <w:t xml:space="preserve"> est </w:t>
      </w:r>
      <w:r w:rsidR="006B3631">
        <w:rPr>
          <w:rStyle w:val="Lienhypertexte"/>
          <w:rFonts w:ascii="Arial" w:hAnsi="Arial" w:cs="Arial"/>
          <w:color w:val="auto"/>
          <w:sz w:val="20"/>
          <w:u w:val="none"/>
        </w:rPr>
        <w:t xml:space="preserve">effectuée, </w:t>
      </w:r>
      <w:r>
        <w:rPr>
          <w:rStyle w:val="Lienhypertexte"/>
          <w:rFonts w:ascii="Arial" w:hAnsi="Arial" w:cs="Arial"/>
          <w:color w:val="auto"/>
          <w:sz w:val="20"/>
          <w:u w:val="none"/>
        </w:rPr>
        <w:t>Apache</w:t>
      </w:r>
      <w:r w:rsidR="006B3631">
        <w:rPr>
          <w:rStyle w:val="Lienhypertexte"/>
          <w:rFonts w:ascii="Arial" w:hAnsi="Arial" w:cs="Arial"/>
          <w:color w:val="auto"/>
          <w:sz w:val="20"/>
          <w:u w:val="none"/>
        </w:rPr>
        <w:t xml:space="preserve"> redirige la requê</w:t>
      </w:r>
      <w:r w:rsidR="00153D0D">
        <w:rPr>
          <w:rStyle w:val="Lienhypertexte"/>
          <w:rFonts w:ascii="Arial" w:hAnsi="Arial" w:cs="Arial"/>
          <w:color w:val="auto"/>
          <w:sz w:val="20"/>
          <w:u w:val="none"/>
        </w:rPr>
        <w:t xml:space="preserve">te vers la machine </w:t>
      </w:r>
      <w:r w:rsidR="00153D0D" w:rsidRPr="00153D0D">
        <w:rPr>
          <w:rStyle w:val="Lienhypertexte"/>
          <w:rFonts w:ascii="Arial" w:hAnsi="Arial" w:cs="Arial"/>
          <w:color w:val="auto"/>
          <w:sz w:val="20"/>
          <w:u w:val="none"/>
        </w:rPr>
        <w:t>135.125.97.149</w:t>
      </w:r>
      <w:r w:rsidR="006B3631">
        <w:rPr>
          <w:rStyle w:val="Lienhypertexte"/>
          <w:rFonts w:ascii="Arial" w:hAnsi="Arial" w:cs="Arial"/>
          <w:color w:val="auto"/>
          <w:sz w:val="20"/>
          <w:u w:val="none"/>
        </w:rPr>
        <w:t>.</w:t>
      </w:r>
      <w:r w:rsidR="000739FC">
        <w:rPr>
          <w:rStyle w:val="Lienhypertexte"/>
          <w:rFonts w:ascii="Arial" w:hAnsi="Arial" w:cs="Arial"/>
          <w:color w:val="auto"/>
          <w:sz w:val="20"/>
          <w:u w:val="none"/>
        </w:rPr>
        <w:t xml:space="preserve">  </w:t>
      </w:r>
    </w:p>
    <w:p w:rsidR="00D40D0B" w:rsidRPr="008F49F1" w:rsidRDefault="0036003A" w:rsidP="00D40D0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</w:rPr>
      </w:pPr>
      <w:r w:rsidRPr="0036003A">
        <w:rPr>
          <w:rFonts w:ascii="Arial" w:hAnsi="Arial" w:cs="Arial"/>
          <w:sz w:val="24"/>
        </w:rPr>
        <w:t>Configuration sur la m</w:t>
      </w:r>
      <w:r w:rsidR="00153D0D">
        <w:rPr>
          <w:rFonts w:ascii="Arial" w:hAnsi="Arial" w:cs="Arial"/>
          <w:sz w:val="24"/>
        </w:rPr>
        <w:t xml:space="preserve">achine </w:t>
      </w:r>
      <w:r w:rsidR="00153D0D" w:rsidRPr="00153D0D">
        <w:rPr>
          <w:rFonts w:ascii="Arial" w:hAnsi="Arial" w:cs="Arial"/>
          <w:sz w:val="24"/>
        </w:rPr>
        <w:t>135.125.97.149</w:t>
      </w:r>
    </w:p>
    <w:p w:rsidR="00C426ED" w:rsidRDefault="00C426ED" w:rsidP="00D40D0B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Des alias ont été ajoutés dans le fichier de configuration pour mettre à jour les chemins des dossiers et fichiers </w:t>
      </w:r>
      <w:r w:rsidR="00492BC8">
        <w:rPr>
          <w:rFonts w:ascii="Arial" w:hAnsi="Arial" w:cs="Arial"/>
          <w:sz w:val="20"/>
          <w:szCs w:val="18"/>
        </w:rPr>
        <w:t xml:space="preserve">liés au service de positionnement </w:t>
      </w:r>
      <w:r>
        <w:rPr>
          <w:rFonts w:ascii="Arial" w:hAnsi="Arial" w:cs="Arial"/>
          <w:sz w:val="20"/>
          <w:szCs w:val="18"/>
        </w:rPr>
        <w:t>:</w:t>
      </w:r>
    </w:p>
    <w:p w:rsidR="00C426ED" w:rsidRPr="00C426ED" w:rsidRDefault="00C426ED" w:rsidP="00C426ED">
      <w:pPr>
        <w:jc w:val="both"/>
        <w:rPr>
          <w:rFonts w:ascii="Courier New" w:hAnsi="Courier New" w:cs="Courier New"/>
          <w:sz w:val="20"/>
          <w:szCs w:val="18"/>
          <w:lang w:val="en-US"/>
        </w:rPr>
      </w:pPr>
      <w:r w:rsidRPr="00C426ED">
        <w:rPr>
          <w:rFonts w:ascii="Courier New" w:hAnsi="Courier New" w:cs="Courier New"/>
          <w:sz w:val="20"/>
          <w:szCs w:val="18"/>
          <w:lang w:val="en-US"/>
        </w:rPr>
        <w:t>Alias /UPLOADS/ /home/apache/UPLOADS/</w:t>
      </w:r>
    </w:p>
    <w:p w:rsidR="00C426ED" w:rsidRPr="00C426ED" w:rsidRDefault="00C426ED" w:rsidP="00C426ED">
      <w:pPr>
        <w:jc w:val="both"/>
        <w:rPr>
          <w:rFonts w:ascii="Courier New" w:hAnsi="Courier New" w:cs="Courier New"/>
          <w:sz w:val="20"/>
          <w:szCs w:val="18"/>
          <w:lang w:val="en-US"/>
        </w:rPr>
      </w:pPr>
      <w:proofErr w:type="spellStart"/>
      <w:r w:rsidRPr="00C426ED">
        <w:rPr>
          <w:rFonts w:ascii="Courier New" w:hAnsi="Courier New" w:cs="Courier New"/>
          <w:sz w:val="20"/>
          <w:szCs w:val="18"/>
          <w:lang w:val="en-US"/>
        </w:rPr>
        <w:t>ScriptAlias</w:t>
      </w:r>
      <w:proofErr w:type="spellEnd"/>
      <w:r w:rsidRPr="00C426ED">
        <w:rPr>
          <w:rFonts w:ascii="Courier New" w:hAnsi="Courier New" w:cs="Courier New"/>
          <w:sz w:val="20"/>
          <w:szCs w:val="18"/>
          <w:lang w:val="en-US"/>
        </w:rPr>
        <w:t xml:space="preserve"> /positioning_service.py /home/apache/positioning_service.py</w:t>
      </w:r>
    </w:p>
    <w:p w:rsidR="006B3631" w:rsidRPr="006B3631" w:rsidRDefault="00D40D0B" w:rsidP="004A7D99">
      <w:pPr>
        <w:rPr>
          <w:rFonts w:ascii="Courier New" w:hAnsi="Courier New" w:cs="Courier New"/>
          <w:sz w:val="20"/>
        </w:rPr>
      </w:pPr>
      <w:r>
        <w:rPr>
          <w:rFonts w:ascii="Arial" w:hAnsi="Arial" w:cs="Arial"/>
          <w:sz w:val="20"/>
        </w:rPr>
        <w:t>De plus, p</w:t>
      </w:r>
      <w:r w:rsidR="009E4B93">
        <w:rPr>
          <w:rFonts w:ascii="Arial" w:hAnsi="Arial" w:cs="Arial"/>
          <w:sz w:val="20"/>
        </w:rPr>
        <w:t xml:space="preserve">our cette machine, </w:t>
      </w:r>
      <w:r w:rsidR="006B3631">
        <w:rPr>
          <w:rFonts w:ascii="Arial" w:hAnsi="Arial" w:cs="Arial"/>
          <w:sz w:val="20"/>
        </w:rPr>
        <w:t xml:space="preserve">la technologie CGI, qui est une interface entre Apache et Python, a été activée avec la commande suivante (à effectuer en étant root) : </w:t>
      </w:r>
      <w:r w:rsidR="004A7D99">
        <w:rPr>
          <w:rFonts w:ascii="Arial" w:hAnsi="Arial" w:cs="Arial"/>
          <w:sz w:val="20"/>
        </w:rPr>
        <w:br/>
      </w:r>
      <w:r w:rsidR="006B3631" w:rsidRPr="006B3631">
        <w:rPr>
          <w:rFonts w:ascii="Courier New" w:hAnsi="Courier New" w:cs="Courier New"/>
          <w:sz w:val="20"/>
        </w:rPr>
        <w:t xml:space="preserve">a2enmod </w:t>
      </w:r>
      <w:proofErr w:type="spellStart"/>
      <w:r w:rsidR="006B3631" w:rsidRPr="006B3631">
        <w:rPr>
          <w:rFonts w:ascii="Courier New" w:hAnsi="Courier New" w:cs="Courier New"/>
          <w:sz w:val="20"/>
        </w:rPr>
        <w:t>mpm_prefork</w:t>
      </w:r>
      <w:proofErr w:type="spellEnd"/>
      <w:r w:rsidR="006B3631" w:rsidRPr="006B3631">
        <w:rPr>
          <w:rFonts w:ascii="Courier New" w:hAnsi="Courier New" w:cs="Courier New"/>
          <w:sz w:val="20"/>
        </w:rPr>
        <w:t xml:space="preserve"> </w:t>
      </w:r>
      <w:proofErr w:type="spellStart"/>
      <w:r w:rsidR="006B3631" w:rsidRPr="006B3631">
        <w:rPr>
          <w:rFonts w:ascii="Courier New" w:hAnsi="Courier New" w:cs="Courier New"/>
          <w:sz w:val="20"/>
        </w:rPr>
        <w:t>cgi</w:t>
      </w:r>
      <w:proofErr w:type="spellEnd"/>
    </w:p>
    <w:p w:rsidR="002D0DB5" w:rsidRDefault="006B3631" w:rsidP="004A7D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fichier</w:t>
      </w:r>
      <w:r w:rsidR="003F09FF">
        <w:rPr>
          <w:rFonts w:ascii="Arial" w:hAnsi="Arial" w:cs="Arial"/>
          <w:sz w:val="20"/>
        </w:rPr>
        <w:t xml:space="preserve"> de configuration </w:t>
      </w:r>
      <w:r>
        <w:rPr>
          <w:rFonts w:ascii="Arial" w:hAnsi="Arial" w:cs="Arial"/>
          <w:sz w:val="20"/>
        </w:rPr>
        <w:t xml:space="preserve">a été adapté avec </w:t>
      </w:r>
      <w:r w:rsidR="00682048">
        <w:rPr>
          <w:rFonts w:ascii="Arial" w:hAnsi="Arial" w:cs="Arial"/>
          <w:sz w:val="20"/>
        </w:rPr>
        <w:t xml:space="preserve">les lignes </w:t>
      </w:r>
      <w:r>
        <w:rPr>
          <w:rFonts w:ascii="Arial" w:hAnsi="Arial" w:cs="Arial"/>
          <w:sz w:val="20"/>
        </w:rPr>
        <w:t>suivante</w:t>
      </w:r>
      <w:r w:rsidR="00682048">
        <w:rPr>
          <w:rFonts w:ascii="Arial" w:hAnsi="Arial" w:cs="Arial"/>
          <w:sz w:val="20"/>
        </w:rPr>
        <w:t>s</w:t>
      </w:r>
      <w:bookmarkStart w:id="0" w:name="_GoBack"/>
      <w:bookmarkEnd w:id="0"/>
      <w:r w:rsidR="007F1490">
        <w:rPr>
          <w:rFonts w:ascii="Arial" w:hAnsi="Arial" w:cs="Arial"/>
          <w:sz w:val="20"/>
        </w:rPr>
        <w:t> </w:t>
      </w:r>
      <w:r w:rsidR="004A7D99">
        <w:rPr>
          <w:rFonts w:ascii="Arial" w:hAnsi="Arial" w:cs="Arial"/>
          <w:sz w:val="20"/>
        </w:rPr>
        <w:t xml:space="preserve">: </w:t>
      </w:r>
    </w:p>
    <w:p w:rsidR="009E4B93" w:rsidRPr="002D0DB5" w:rsidRDefault="002D0DB5" w:rsidP="002D0DB5">
      <w:pPr>
        <w:rPr>
          <w:rFonts w:ascii="Courier New" w:hAnsi="Courier New" w:cs="Courier New"/>
          <w:sz w:val="20"/>
          <w:lang w:val="en-US"/>
        </w:rPr>
      </w:pPr>
      <w:r w:rsidRPr="002D0DB5">
        <w:rPr>
          <w:rFonts w:ascii="Courier New" w:hAnsi="Courier New" w:cs="Courier New"/>
          <w:sz w:val="20"/>
          <w:lang w:val="en-US"/>
        </w:rPr>
        <w:t>&lt;Directory /home/apache&gt;</w:t>
      </w:r>
      <w:r>
        <w:rPr>
          <w:rFonts w:ascii="Courier New" w:hAnsi="Courier New" w:cs="Courier New"/>
          <w:sz w:val="20"/>
          <w:lang w:val="en-US"/>
        </w:rPr>
        <w:br/>
      </w:r>
      <w:r w:rsidRPr="002D0DB5">
        <w:rPr>
          <w:rFonts w:ascii="Courier New" w:hAnsi="Courier New" w:cs="Courier New"/>
          <w:sz w:val="20"/>
          <w:lang w:val="en-US"/>
        </w:rPr>
        <w:t xml:space="preserve">                Options +</w:t>
      </w:r>
      <w:proofErr w:type="spellStart"/>
      <w:r w:rsidRPr="002D0DB5">
        <w:rPr>
          <w:rFonts w:ascii="Courier New" w:hAnsi="Courier New" w:cs="Courier New"/>
          <w:sz w:val="20"/>
          <w:lang w:val="en-US"/>
        </w:rPr>
        <w:t>ExecCGI</w:t>
      </w:r>
      <w:proofErr w:type="spellEnd"/>
      <w:r>
        <w:rPr>
          <w:rFonts w:ascii="Courier New" w:hAnsi="Courier New" w:cs="Courier New"/>
          <w:sz w:val="20"/>
          <w:lang w:val="en-US"/>
        </w:rPr>
        <w:br/>
      </w:r>
      <w:r w:rsidRPr="002D0DB5">
        <w:rPr>
          <w:rFonts w:ascii="Courier New" w:hAnsi="Courier New" w:cs="Courier New"/>
          <w:sz w:val="20"/>
          <w:lang w:val="en-US"/>
        </w:rPr>
        <w:t xml:space="preserve">                Require all granted</w:t>
      </w:r>
      <w:r>
        <w:rPr>
          <w:rFonts w:ascii="Courier New" w:hAnsi="Courier New" w:cs="Courier New"/>
          <w:sz w:val="20"/>
          <w:lang w:val="en-US"/>
        </w:rPr>
        <w:br/>
      </w:r>
      <w:r w:rsidRPr="002D0DB5">
        <w:rPr>
          <w:rFonts w:ascii="Courier New" w:hAnsi="Courier New" w:cs="Courier New"/>
          <w:sz w:val="20"/>
          <w:lang w:val="en-US"/>
        </w:rPr>
        <w:t xml:space="preserve">        &lt;/Directory&gt;</w:t>
      </w:r>
      <w:r>
        <w:rPr>
          <w:rFonts w:ascii="Courier New" w:hAnsi="Courier New" w:cs="Courier New"/>
          <w:sz w:val="20"/>
          <w:lang w:val="en-US"/>
        </w:rPr>
        <w:br/>
      </w:r>
      <w:r w:rsidR="004A7D99" w:rsidRPr="002D0DB5">
        <w:rPr>
          <w:rFonts w:ascii="Arial" w:hAnsi="Arial" w:cs="Arial"/>
          <w:sz w:val="20"/>
          <w:lang w:val="en-US"/>
        </w:rPr>
        <w:br/>
      </w:r>
      <w:proofErr w:type="spellStart"/>
      <w:r w:rsidR="009E4B93" w:rsidRPr="002D0DB5">
        <w:rPr>
          <w:rFonts w:ascii="Courier New" w:hAnsi="Courier New" w:cs="Courier New"/>
          <w:sz w:val="20"/>
          <w:lang w:val="en-US"/>
        </w:rPr>
        <w:t>AddHandler</w:t>
      </w:r>
      <w:proofErr w:type="spellEnd"/>
      <w:r w:rsidR="009E4B93" w:rsidRPr="002D0DB5">
        <w:rPr>
          <w:rFonts w:ascii="Courier New" w:hAnsi="Courier New" w:cs="Courier New"/>
          <w:sz w:val="20"/>
          <w:lang w:val="en-US"/>
        </w:rPr>
        <w:t xml:space="preserve"> </w:t>
      </w:r>
      <w:proofErr w:type="spellStart"/>
      <w:r w:rsidR="009E4B93" w:rsidRPr="002D0DB5">
        <w:rPr>
          <w:rFonts w:ascii="Courier New" w:hAnsi="Courier New" w:cs="Courier New"/>
          <w:sz w:val="20"/>
          <w:lang w:val="en-US"/>
        </w:rPr>
        <w:t>cgi</w:t>
      </w:r>
      <w:proofErr w:type="spellEnd"/>
      <w:r w:rsidR="009E4B93" w:rsidRPr="002D0DB5">
        <w:rPr>
          <w:rFonts w:ascii="Courier New" w:hAnsi="Courier New" w:cs="Courier New"/>
          <w:sz w:val="20"/>
          <w:lang w:val="en-US"/>
        </w:rPr>
        <w:t>-script .</w:t>
      </w:r>
      <w:proofErr w:type="spellStart"/>
      <w:r w:rsidR="009E4B93" w:rsidRPr="002D0DB5">
        <w:rPr>
          <w:rFonts w:ascii="Courier New" w:hAnsi="Courier New" w:cs="Courier New"/>
          <w:sz w:val="20"/>
          <w:lang w:val="en-US"/>
        </w:rPr>
        <w:t>py</w:t>
      </w:r>
      <w:proofErr w:type="spellEnd"/>
    </w:p>
    <w:p w:rsidR="007F1490" w:rsidRDefault="00D40D0B" w:rsidP="004A7D99">
      <w:pPr>
        <w:rPr>
          <w:rFonts w:ascii="Courier New" w:hAnsi="Courier New" w:cs="Courier New"/>
          <w:sz w:val="20"/>
        </w:rPr>
      </w:pPr>
      <w:r>
        <w:rPr>
          <w:rFonts w:ascii="Arial" w:hAnsi="Arial" w:cs="Arial"/>
          <w:sz w:val="20"/>
        </w:rPr>
        <w:t>Enfin</w:t>
      </w:r>
      <w:r w:rsidR="007F1490">
        <w:rPr>
          <w:rFonts w:ascii="Arial" w:hAnsi="Arial" w:cs="Arial"/>
          <w:sz w:val="20"/>
        </w:rPr>
        <w:t>, le fichier de configuration a été modifié pour limiter la taille des fichiers RINEX à 52 Mo, avec l’ajout de la ligne suivante :</w:t>
      </w:r>
      <w:r w:rsidR="004A7D99">
        <w:rPr>
          <w:rFonts w:ascii="Arial" w:hAnsi="Arial" w:cs="Arial"/>
          <w:sz w:val="20"/>
        </w:rPr>
        <w:br/>
      </w:r>
      <w:proofErr w:type="spellStart"/>
      <w:r w:rsidR="007F1490" w:rsidRPr="009E4B93">
        <w:rPr>
          <w:rFonts w:ascii="Courier New" w:hAnsi="Courier New" w:cs="Courier New"/>
          <w:sz w:val="20"/>
        </w:rPr>
        <w:t>LimitRequestBody</w:t>
      </w:r>
      <w:proofErr w:type="spellEnd"/>
      <w:r w:rsidR="007F1490" w:rsidRPr="009E4B93">
        <w:rPr>
          <w:rFonts w:ascii="Courier New" w:hAnsi="Courier New" w:cs="Courier New"/>
          <w:sz w:val="20"/>
        </w:rPr>
        <w:t xml:space="preserve"> 52428800</w:t>
      </w:r>
    </w:p>
    <w:p w:rsidR="000739FC" w:rsidRDefault="00DF2FF4" w:rsidP="000739FC">
      <w:pPr>
        <w:pStyle w:val="Textebrut"/>
        <w:jc w:val="both"/>
      </w:pPr>
      <w:r>
        <w:t>Le tutoriel suivant récapitule les instructions à effectuer :</w:t>
      </w:r>
    </w:p>
    <w:p w:rsidR="0023584E" w:rsidRDefault="00682048" w:rsidP="000739FC">
      <w:pPr>
        <w:pStyle w:val="Textebrut"/>
        <w:jc w:val="both"/>
      </w:pPr>
      <w:hyperlink r:id="rId7" w:history="1">
        <w:r w:rsidR="0023584E">
          <w:rPr>
            <w:rStyle w:val="Lienhypertexte"/>
          </w:rPr>
          <w:t>https://www.digitalocean.com/community/tutorials/how-to-set-up-an-apache-mysql-and-python-lamp-server-without-frameworks-on-ubuntu-14-04</w:t>
        </w:r>
      </w:hyperlink>
    </w:p>
    <w:p w:rsidR="007F1490" w:rsidRDefault="007F1490" w:rsidP="000739FC">
      <w:pPr>
        <w:pStyle w:val="Textebrut"/>
        <w:jc w:val="both"/>
      </w:pPr>
    </w:p>
    <w:p w:rsidR="007F1490" w:rsidRPr="007F1490" w:rsidRDefault="007F1490" w:rsidP="007F1490">
      <w:pPr>
        <w:pStyle w:val="Textebrut"/>
        <w:numPr>
          <w:ilvl w:val="1"/>
          <w:numId w:val="1"/>
        </w:numPr>
        <w:jc w:val="both"/>
        <w:rPr>
          <w:rFonts w:ascii="Courier New" w:hAnsi="Courier New" w:cs="Courier New"/>
          <w:sz w:val="24"/>
        </w:rPr>
      </w:pPr>
      <w:r>
        <w:rPr>
          <w:rFonts w:ascii="Arial" w:hAnsi="Arial" w:cs="Arial"/>
          <w:sz w:val="24"/>
        </w:rPr>
        <w:t>Redémarrage du serveur</w:t>
      </w:r>
    </w:p>
    <w:p w:rsidR="007F1490" w:rsidRDefault="007F1490" w:rsidP="007F1490">
      <w:pPr>
        <w:pStyle w:val="Textebrut"/>
        <w:jc w:val="both"/>
        <w:rPr>
          <w:rFonts w:ascii="Arial" w:hAnsi="Arial" w:cs="Arial"/>
          <w:sz w:val="24"/>
        </w:rPr>
      </w:pPr>
    </w:p>
    <w:p w:rsidR="00867738" w:rsidRDefault="007F1490" w:rsidP="00867738">
      <w:pPr>
        <w:pStyle w:val="Textebrut"/>
        <w:jc w:val="both"/>
        <w:rPr>
          <w:rFonts w:ascii="Arial" w:hAnsi="Arial" w:cs="Arial"/>
          <w:sz w:val="20"/>
          <w:szCs w:val="20"/>
        </w:rPr>
      </w:pPr>
      <w:r w:rsidRPr="007F1490">
        <w:rPr>
          <w:rFonts w:ascii="Arial" w:hAnsi="Arial" w:cs="Arial"/>
          <w:sz w:val="20"/>
          <w:szCs w:val="20"/>
        </w:rPr>
        <w:t>Après</w:t>
      </w:r>
      <w:r>
        <w:rPr>
          <w:rFonts w:ascii="Arial" w:hAnsi="Arial" w:cs="Arial"/>
          <w:sz w:val="20"/>
          <w:szCs w:val="20"/>
        </w:rPr>
        <w:t xml:space="preserve"> les commandes effectuées en</w:t>
      </w:r>
      <w:r w:rsidR="00867738">
        <w:rPr>
          <w:rFonts w:ascii="Arial" w:hAnsi="Arial" w:cs="Arial"/>
          <w:sz w:val="20"/>
          <w:szCs w:val="20"/>
        </w:rPr>
        <w:t xml:space="preserve"> étant</w:t>
      </w:r>
      <w:r>
        <w:rPr>
          <w:rFonts w:ascii="Arial" w:hAnsi="Arial" w:cs="Arial"/>
          <w:sz w:val="20"/>
          <w:szCs w:val="20"/>
        </w:rPr>
        <w:t xml:space="preserve"> root et les modifications du fichier de configuration, il faut redémarrer le serveur Apache avec la commande suivante :</w:t>
      </w:r>
      <w:r w:rsidR="00867738">
        <w:rPr>
          <w:rFonts w:ascii="Arial" w:hAnsi="Arial" w:cs="Arial"/>
          <w:sz w:val="20"/>
          <w:szCs w:val="20"/>
        </w:rPr>
        <w:t xml:space="preserve"> </w:t>
      </w:r>
    </w:p>
    <w:p w:rsidR="007F1490" w:rsidRDefault="007F1490" w:rsidP="00867738">
      <w:pPr>
        <w:pStyle w:val="Textebrut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1490">
        <w:rPr>
          <w:rFonts w:ascii="Courier New" w:hAnsi="Courier New" w:cs="Courier New"/>
          <w:sz w:val="20"/>
          <w:szCs w:val="20"/>
        </w:rPr>
        <w:t>systemctl</w:t>
      </w:r>
      <w:proofErr w:type="spellEnd"/>
      <w:proofErr w:type="gramEnd"/>
      <w:r w:rsidRPr="007F1490">
        <w:rPr>
          <w:rFonts w:ascii="Courier New" w:hAnsi="Courier New" w:cs="Courier New"/>
          <w:sz w:val="20"/>
          <w:szCs w:val="20"/>
        </w:rPr>
        <w:t xml:space="preserve"> restart apache2</w:t>
      </w:r>
    </w:p>
    <w:p w:rsidR="00867738" w:rsidRPr="007F1490" w:rsidRDefault="00867738" w:rsidP="00867738">
      <w:pPr>
        <w:pStyle w:val="Textebrut"/>
        <w:jc w:val="both"/>
        <w:rPr>
          <w:rFonts w:ascii="Courier New" w:hAnsi="Courier New" w:cs="Courier New"/>
          <w:sz w:val="20"/>
          <w:szCs w:val="20"/>
        </w:rPr>
      </w:pPr>
    </w:p>
    <w:p w:rsidR="00E35FE8" w:rsidRDefault="00867738" w:rsidP="00153D0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Description des</w:t>
      </w:r>
      <w:r w:rsidR="0074692F">
        <w:rPr>
          <w:rFonts w:ascii="Arial" w:hAnsi="Arial" w:cs="Arial"/>
          <w:b/>
          <w:color w:val="000000" w:themeColor="text1"/>
          <w:sz w:val="24"/>
          <w:szCs w:val="24"/>
        </w:rPr>
        <w:t xml:space="preserve"> scripts Python </w:t>
      </w:r>
      <w:r w:rsidR="00153D0D">
        <w:rPr>
          <w:rFonts w:ascii="Arial" w:hAnsi="Arial" w:cs="Arial"/>
          <w:b/>
          <w:color w:val="000000" w:themeColor="text1"/>
          <w:sz w:val="24"/>
          <w:szCs w:val="24"/>
        </w:rPr>
        <w:t xml:space="preserve">sur la machine </w:t>
      </w:r>
      <w:r w:rsidR="00153D0D" w:rsidRPr="00153D0D">
        <w:rPr>
          <w:rFonts w:ascii="Arial" w:hAnsi="Arial" w:cs="Arial"/>
          <w:b/>
          <w:color w:val="000000" w:themeColor="text1"/>
          <w:sz w:val="24"/>
          <w:szCs w:val="24"/>
        </w:rPr>
        <w:t>135.125.97.149</w:t>
      </w:r>
    </w:p>
    <w:p w:rsidR="001B29FB" w:rsidRPr="00AB6FC8" w:rsidRDefault="00AB6FC8" w:rsidP="00AB6FC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Lienhypertexte"/>
          <w:rFonts w:ascii="Arial" w:hAnsi="Arial" w:cs="Arial"/>
          <w:color w:val="auto"/>
          <w:sz w:val="20"/>
          <w:u w:val="none"/>
        </w:rPr>
        <w:t>Les scripts Python utilisés se trouve</w:t>
      </w:r>
      <w:r w:rsidR="0010614A">
        <w:rPr>
          <w:rStyle w:val="Lienhypertexte"/>
          <w:rFonts w:ascii="Arial" w:hAnsi="Arial" w:cs="Arial"/>
          <w:color w:val="auto"/>
          <w:sz w:val="20"/>
          <w:u w:val="none"/>
        </w:rPr>
        <w:t>nt</w:t>
      </w:r>
      <w:r>
        <w:rPr>
          <w:rStyle w:val="Lienhypertexte"/>
          <w:rFonts w:ascii="Arial" w:hAnsi="Arial" w:cs="Arial"/>
          <w:color w:val="auto"/>
          <w:sz w:val="20"/>
          <w:u w:val="none"/>
        </w:rPr>
        <w:t xml:space="preserve"> dans le dossier /home/apache. Les deux principaux sont positioning_service.py et ppp_online.py. Deux autres scripts, comportant des fonctions génériques, sont également utilisé</w:t>
      </w:r>
      <w:r w:rsidR="006C00D2">
        <w:rPr>
          <w:rStyle w:val="Lienhypertexte"/>
          <w:rFonts w:ascii="Arial" w:hAnsi="Arial" w:cs="Arial"/>
          <w:color w:val="auto"/>
          <w:sz w:val="20"/>
          <w:u w:val="none"/>
        </w:rPr>
        <w:t>s</w:t>
      </w:r>
      <w:r>
        <w:rPr>
          <w:rStyle w:val="Lienhypertexte"/>
          <w:rFonts w:ascii="Arial" w:hAnsi="Arial" w:cs="Arial"/>
          <w:color w:val="auto"/>
          <w:sz w:val="20"/>
          <w:u w:val="none"/>
        </w:rPr>
        <w:t xml:space="preserve"> (julian.py et utility.py).</w:t>
      </w:r>
    </w:p>
    <w:p w:rsidR="005D5B8A" w:rsidRPr="001B29FB" w:rsidRDefault="005D5B8A" w:rsidP="000739FC">
      <w:pPr>
        <w:pStyle w:val="Paragraphedeliste"/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B29FB">
        <w:rPr>
          <w:rFonts w:ascii="Arial" w:hAnsi="Arial" w:cs="Arial"/>
          <w:color w:val="000000" w:themeColor="text1"/>
          <w:sz w:val="24"/>
          <w:szCs w:val="24"/>
        </w:rPr>
        <w:t>p</w:t>
      </w:r>
      <w:r w:rsidR="00E35FE8" w:rsidRPr="001B29FB">
        <w:rPr>
          <w:rFonts w:ascii="Arial" w:hAnsi="Arial" w:cs="Arial"/>
          <w:color w:val="000000" w:themeColor="text1"/>
          <w:sz w:val="24"/>
          <w:szCs w:val="24"/>
        </w:rPr>
        <w:t>ositioning_service.py</w:t>
      </w:r>
    </w:p>
    <w:p w:rsidR="00C46E81" w:rsidRDefault="00AB6FC8" w:rsidP="00C46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Lienhypertexte"/>
          <w:rFonts w:ascii="Arial" w:hAnsi="Arial" w:cs="Arial"/>
          <w:color w:val="auto"/>
          <w:sz w:val="20"/>
          <w:u w:val="none"/>
        </w:rPr>
        <w:lastRenderedPageBreak/>
        <w:t xml:space="preserve">Ce script s’exécute sans argument. </w:t>
      </w:r>
      <w:r w:rsidR="007F1490">
        <w:rPr>
          <w:rFonts w:ascii="Arial" w:hAnsi="Arial" w:cs="Arial"/>
          <w:color w:val="000000" w:themeColor="text1"/>
          <w:sz w:val="20"/>
          <w:szCs w:val="20"/>
        </w:rPr>
        <w:t>Il</w:t>
      </w:r>
      <w:r w:rsidR="00B32C77">
        <w:rPr>
          <w:rFonts w:ascii="Arial" w:hAnsi="Arial" w:cs="Arial"/>
          <w:color w:val="000000" w:themeColor="text1"/>
          <w:sz w:val="20"/>
          <w:szCs w:val="20"/>
        </w:rPr>
        <w:t xml:space="preserve"> récupère les informations de la requête</w:t>
      </w:r>
      <w:r w:rsidR="007F1490">
        <w:rPr>
          <w:rFonts w:ascii="Arial" w:hAnsi="Arial" w:cs="Arial"/>
          <w:color w:val="000000" w:themeColor="text1"/>
          <w:sz w:val="20"/>
          <w:szCs w:val="20"/>
        </w:rPr>
        <w:t xml:space="preserve"> POST</w:t>
      </w:r>
      <w:r w:rsidR="00B32C77">
        <w:rPr>
          <w:rFonts w:ascii="Arial" w:hAnsi="Arial" w:cs="Arial"/>
          <w:color w:val="000000" w:themeColor="text1"/>
          <w:sz w:val="20"/>
          <w:szCs w:val="20"/>
        </w:rPr>
        <w:t xml:space="preserve"> avec la techno</w:t>
      </w:r>
      <w:r w:rsidR="008151C9">
        <w:rPr>
          <w:rFonts w:ascii="Arial" w:hAnsi="Arial" w:cs="Arial"/>
          <w:color w:val="000000" w:themeColor="text1"/>
          <w:sz w:val="20"/>
          <w:szCs w:val="20"/>
        </w:rPr>
        <w:t>logie CGI puis valide la requête. Pour cela,</w:t>
      </w:r>
      <w:r w:rsidR="00B32C77">
        <w:rPr>
          <w:rFonts w:ascii="Arial" w:hAnsi="Arial" w:cs="Arial"/>
          <w:color w:val="000000" w:themeColor="text1"/>
          <w:sz w:val="20"/>
          <w:szCs w:val="20"/>
        </w:rPr>
        <w:t xml:space="preserve"> il </w:t>
      </w:r>
      <w:r w:rsidR="00AF08E0">
        <w:rPr>
          <w:rFonts w:ascii="Arial" w:hAnsi="Arial" w:cs="Arial"/>
          <w:color w:val="000000" w:themeColor="text1"/>
          <w:sz w:val="20"/>
          <w:szCs w:val="20"/>
        </w:rPr>
        <w:t>détermine le nombre de requê</w:t>
      </w:r>
      <w:r w:rsidR="0025743C">
        <w:rPr>
          <w:rFonts w:ascii="Arial" w:hAnsi="Arial" w:cs="Arial"/>
          <w:color w:val="000000" w:themeColor="text1"/>
          <w:sz w:val="20"/>
          <w:szCs w:val="20"/>
        </w:rPr>
        <w:t>tes actue</w:t>
      </w:r>
      <w:r w:rsidR="00AF08E0">
        <w:rPr>
          <w:rFonts w:ascii="Arial" w:hAnsi="Arial" w:cs="Arial"/>
          <w:color w:val="000000" w:themeColor="text1"/>
          <w:sz w:val="20"/>
          <w:szCs w:val="20"/>
        </w:rPr>
        <w:t>llement traité</w:t>
      </w:r>
      <w:r w:rsidR="003D227C">
        <w:rPr>
          <w:rFonts w:ascii="Arial" w:hAnsi="Arial" w:cs="Arial"/>
          <w:color w:val="000000" w:themeColor="text1"/>
          <w:sz w:val="20"/>
          <w:szCs w:val="20"/>
        </w:rPr>
        <w:t>e</w:t>
      </w:r>
      <w:r w:rsidR="00AF08E0">
        <w:rPr>
          <w:rFonts w:ascii="Arial" w:hAnsi="Arial" w:cs="Arial"/>
          <w:color w:val="000000" w:themeColor="text1"/>
          <w:sz w:val="20"/>
          <w:szCs w:val="20"/>
        </w:rPr>
        <w:t xml:space="preserve">s par le service </w:t>
      </w:r>
      <w:r w:rsidR="0025743C">
        <w:rPr>
          <w:rFonts w:ascii="Arial" w:hAnsi="Arial" w:cs="Arial"/>
          <w:color w:val="000000" w:themeColor="text1"/>
          <w:sz w:val="20"/>
          <w:szCs w:val="20"/>
        </w:rPr>
        <w:t>en comptant l</w:t>
      </w:r>
      <w:r w:rsidR="00AF08E0">
        <w:rPr>
          <w:rFonts w:ascii="Arial" w:hAnsi="Arial" w:cs="Arial"/>
          <w:color w:val="000000" w:themeColor="text1"/>
          <w:sz w:val="20"/>
          <w:szCs w:val="20"/>
        </w:rPr>
        <w:t xml:space="preserve">e nombre de processus en cours. </w:t>
      </w:r>
    </w:p>
    <w:p w:rsidR="00C46E81" w:rsidRDefault="00AF08E0" w:rsidP="00C46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 celui-ci est supérieur ou égal à 50 alors la requê</w:t>
      </w:r>
      <w:r w:rsidR="0025743C">
        <w:rPr>
          <w:rFonts w:ascii="Arial" w:hAnsi="Arial" w:cs="Arial"/>
          <w:color w:val="000000" w:themeColor="text1"/>
          <w:sz w:val="20"/>
          <w:szCs w:val="20"/>
        </w:rPr>
        <w:t>te est refusée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 xml:space="preserve"> et un message demandant à l’utilisateur de réitérer plus tard sa demande est affiché</w:t>
      </w:r>
      <w:r w:rsidR="008151C9">
        <w:rPr>
          <w:rFonts w:ascii="Arial" w:hAnsi="Arial" w:cs="Arial"/>
          <w:color w:val="000000" w:themeColor="text1"/>
          <w:sz w:val="20"/>
          <w:szCs w:val="20"/>
        </w:rPr>
        <w:t xml:space="preserve"> sur la page de résultats</w:t>
      </w:r>
      <w:r w:rsidR="0025743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6539E" w:rsidRDefault="00E7475C" w:rsidP="00C46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Sinon, 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 xml:space="preserve">la requête est </w:t>
      </w:r>
      <w:r>
        <w:rPr>
          <w:rFonts w:ascii="Arial" w:hAnsi="Arial" w:cs="Arial"/>
          <w:color w:val="000000" w:themeColor="text1"/>
          <w:sz w:val="20"/>
          <w:szCs w:val="20"/>
        </w:rPr>
        <w:t>acceptée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 xml:space="preserve">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un message de confirmation est </w:t>
      </w:r>
      <w:r w:rsidR="008151C9">
        <w:rPr>
          <w:rFonts w:ascii="Arial" w:hAnsi="Arial" w:cs="Arial"/>
          <w:color w:val="000000" w:themeColor="text1"/>
          <w:sz w:val="20"/>
          <w:szCs w:val="20"/>
        </w:rPr>
        <w:t>affiché sur la page de résultats</w:t>
      </w:r>
      <w:r>
        <w:rPr>
          <w:rFonts w:ascii="Arial" w:hAnsi="Arial" w:cs="Arial"/>
          <w:color w:val="000000" w:themeColor="text1"/>
          <w:sz w:val="20"/>
          <w:szCs w:val="20"/>
        </w:rPr>
        <w:t>. S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>i le nombre de processus dépasse 3, le message indique également que la requê</w:t>
      </w:r>
      <w:r>
        <w:rPr>
          <w:rFonts w:ascii="Arial" w:hAnsi="Arial" w:cs="Arial"/>
          <w:color w:val="000000" w:themeColor="text1"/>
          <w:sz w:val="20"/>
          <w:szCs w:val="20"/>
        </w:rPr>
        <w:t>te est mise en file d’attente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51C9">
        <w:rPr>
          <w:rFonts w:ascii="Arial" w:hAnsi="Arial" w:cs="Arial"/>
          <w:color w:val="000000" w:themeColor="text1"/>
          <w:sz w:val="20"/>
          <w:szCs w:val="20"/>
        </w:rPr>
        <w:t>et précise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 xml:space="preserve"> le nombre de requêtes actuellement en attente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5743C" w:rsidRDefault="0025743C" w:rsidP="00C46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Les requêtes acceptées sont archivées dans le dossier UPLOAD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avec la créati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>o</w:t>
      </w:r>
      <w:r w:rsidR="006672CA">
        <w:rPr>
          <w:rFonts w:ascii="Arial" w:hAnsi="Arial" w:cs="Arial"/>
          <w:color w:val="000000" w:themeColor="text1"/>
          <w:sz w:val="20"/>
          <w:szCs w:val="20"/>
        </w:rPr>
        <w:t>n d’un .</w:t>
      </w:r>
      <w:proofErr w:type="spellStart"/>
      <w:r w:rsidR="006672CA">
        <w:rPr>
          <w:rFonts w:ascii="Arial" w:hAnsi="Arial" w:cs="Arial"/>
          <w:color w:val="000000" w:themeColor="text1"/>
          <w:sz w:val="20"/>
          <w:szCs w:val="20"/>
        </w:rPr>
        <w:t>tgz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nom unique </w:t>
      </w:r>
      <w:r w:rsidRPr="0025743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A6CC4">
        <w:rPr>
          <w:rFonts w:ascii="Courier New" w:hAnsi="Courier New" w:cs="Courier New"/>
          <w:color w:val="000000" w:themeColor="text1"/>
          <w:sz w:val="20"/>
          <w:szCs w:val="20"/>
        </w:rPr>
        <w:t>&lt;</w:t>
      </w:r>
      <w:proofErr w:type="spellStart"/>
      <w:r w:rsidR="00EA6CC4">
        <w:rPr>
          <w:rFonts w:ascii="Courier New" w:hAnsi="Courier New" w:cs="Courier New"/>
          <w:color w:val="000000" w:themeColor="text1"/>
          <w:sz w:val="20"/>
          <w:szCs w:val="20"/>
        </w:rPr>
        <w:t>d</w:t>
      </w:r>
      <w:r w:rsidRPr="00C46E81">
        <w:rPr>
          <w:rFonts w:ascii="Courier New" w:hAnsi="Courier New" w:cs="Courier New"/>
          <w:color w:val="000000" w:themeColor="text1"/>
          <w:sz w:val="20"/>
          <w:szCs w:val="20"/>
        </w:rPr>
        <w:t>ate</w:t>
      </w:r>
      <w:r w:rsidR="00EA6CC4">
        <w:rPr>
          <w:rFonts w:ascii="Courier New" w:hAnsi="Courier New" w:cs="Courier New"/>
          <w:color w:val="000000" w:themeColor="text1"/>
          <w:sz w:val="20"/>
          <w:szCs w:val="20"/>
        </w:rPr>
        <w:t>Courante</w:t>
      </w:r>
      <w:proofErr w:type="spellEnd"/>
      <w:r w:rsidR="00EA6CC4">
        <w:rPr>
          <w:rFonts w:ascii="Courier New" w:hAnsi="Courier New" w:cs="Courier New"/>
          <w:color w:val="000000" w:themeColor="text1"/>
          <w:sz w:val="20"/>
          <w:szCs w:val="20"/>
        </w:rPr>
        <w:t>&gt;_&lt;</w:t>
      </w:r>
      <w:proofErr w:type="spellStart"/>
      <w:r w:rsidR="00EA6CC4">
        <w:rPr>
          <w:rFonts w:ascii="Courier New" w:hAnsi="Courier New" w:cs="Courier New"/>
          <w:color w:val="000000" w:themeColor="text1"/>
          <w:sz w:val="20"/>
          <w:szCs w:val="20"/>
        </w:rPr>
        <w:t>heureCourante</w:t>
      </w:r>
      <w:proofErr w:type="spellEnd"/>
      <w:r w:rsidR="00EA6CC4">
        <w:rPr>
          <w:rFonts w:ascii="Courier New" w:hAnsi="Courier New" w:cs="Courier New"/>
          <w:color w:val="000000" w:themeColor="text1"/>
          <w:sz w:val="20"/>
          <w:szCs w:val="20"/>
        </w:rPr>
        <w:t>&gt;_&lt;</w:t>
      </w:r>
      <w:proofErr w:type="spellStart"/>
      <w:r w:rsidR="00EA6CC4">
        <w:rPr>
          <w:rFonts w:ascii="Courier New" w:hAnsi="Courier New" w:cs="Courier New"/>
          <w:color w:val="000000" w:themeColor="text1"/>
          <w:sz w:val="20"/>
          <w:szCs w:val="20"/>
        </w:rPr>
        <w:t>nom</w:t>
      </w:r>
      <w:r w:rsidR="00154FF1">
        <w:rPr>
          <w:rFonts w:ascii="Courier New" w:hAnsi="Courier New" w:cs="Courier New"/>
          <w:color w:val="000000" w:themeColor="text1"/>
          <w:sz w:val="20"/>
          <w:szCs w:val="20"/>
        </w:rPr>
        <w:t>DuFichierSoumis</w:t>
      </w:r>
      <w:proofErr w:type="spellEnd"/>
      <w:r w:rsidRPr="00C46E81">
        <w:rPr>
          <w:rFonts w:ascii="Courier New" w:hAnsi="Courier New" w:cs="Courier New"/>
          <w:color w:val="000000" w:themeColor="text1"/>
          <w:sz w:val="20"/>
          <w:szCs w:val="20"/>
        </w:rPr>
        <w:t>&gt;.</w:t>
      </w:r>
      <w:proofErr w:type="spellStart"/>
      <w:r w:rsidRPr="00C46E81">
        <w:rPr>
          <w:rFonts w:ascii="Courier New" w:hAnsi="Courier New" w:cs="Courier New"/>
          <w:color w:val="000000" w:themeColor="text1"/>
          <w:sz w:val="20"/>
          <w:szCs w:val="20"/>
        </w:rPr>
        <w:t>tgz</w:t>
      </w:r>
      <w:proofErr w:type="spellEnd"/>
    </w:p>
    <w:p w:rsidR="00E7475C" w:rsidRDefault="006672CA" w:rsidP="00C46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Ce nom unique permet de gérer des requêtes qui comportent le même nom de RINEX. </w:t>
      </w:r>
      <w:r w:rsidR="00E7475C">
        <w:rPr>
          <w:rFonts w:ascii="Arial" w:hAnsi="Arial" w:cs="Arial"/>
          <w:color w:val="000000" w:themeColor="text1"/>
          <w:sz w:val="20"/>
          <w:szCs w:val="20"/>
        </w:rPr>
        <w:t>L’archive contient le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 xml:space="preserve"> fichier RINEX</w:t>
      </w:r>
      <w:r w:rsidR="00E7475C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C46E81">
        <w:rPr>
          <w:rFonts w:ascii="Arial" w:hAnsi="Arial" w:cs="Arial"/>
          <w:color w:val="000000" w:themeColor="text1"/>
          <w:sz w:val="20"/>
          <w:szCs w:val="20"/>
        </w:rPr>
        <w:t>t un fichier JSON</w:t>
      </w:r>
      <w:r w:rsidR="00E7475C">
        <w:rPr>
          <w:rFonts w:ascii="Arial" w:hAnsi="Arial" w:cs="Arial"/>
          <w:color w:val="000000" w:themeColor="text1"/>
          <w:sz w:val="20"/>
          <w:szCs w:val="20"/>
        </w:rPr>
        <w:t xml:space="preserve"> avec les options de la requête (adresse email, type de traitement, type de trame NMEA).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7475C" w:rsidRPr="0025743C" w:rsidRDefault="00C46E81" w:rsidP="00C46E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Enfin, le script appelle en tâ</w:t>
      </w:r>
      <w:r w:rsidR="00E7475C">
        <w:rPr>
          <w:rFonts w:ascii="Arial" w:hAnsi="Arial" w:cs="Arial"/>
          <w:color w:val="000000" w:themeColor="text1"/>
          <w:sz w:val="20"/>
          <w:szCs w:val="20"/>
        </w:rPr>
        <w:t>che de fond le script ppp_online.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py avec la commande </w:t>
      </w:r>
      <w:proofErr w:type="spellStart"/>
      <w:proofErr w:type="gramStart"/>
      <w:r w:rsidR="00867738">
        <w:rPr>
          <w:rFonts w:ascii="Courier New" w:hAnsi="Courier New" w:cs="Courier New"/>
          <w:color w:val="000000" w:themeColor="text1"/>
          <w:sz w:val="20"/>
          <w:szCs w:val="20"/>
        </w:rPr>
        <w:t>subprocess.Popen</w:t>
      </w:r>
      <w:proofErr w:type="spellEnd"/>
      <w:proofErr w:type="gramEnd"/>
    </w:p>
    <w:p w:rsidR="0096539E" w:rsidRDefault="006672CA" w:rsidP="000739FC">
      <w:pPr>
        <w:pStyle w:val="Paragraphedeliste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96539E" w:rsidRPr="00E7475C">
        <w:rPr>
          <w:rFonts w:ascii="Arial" w:hAnsi="Arial" w:cs="Arial"/>
          <w:color w:val="000000" w:themeColor="text1"/>
          <w:sz w:val="24"/>
          <w:szCs w:val="24"/>
        </w:rPr>
        <w:t>pp_online.py</w:t>
      </w:r>
    </w:p>
    <w:p w:rsidR="0002269D" w:rsidRDefault="0002269D" w:rsidP="0002269D">
      <w:pPr>
        <w:pStyle w:val="Paragraphedeliste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154FF1" w:rsidRPr="001F0408" w:rsidRDefault="00154FF1" w:rsidP="00154FF1">
      <w:pPr>
        <w:pStyle w:val="Paragraphedeliste"/>
        <w:numPr>
          <w:ilvl w:val="2"/>
          <w:numId w:val="1"/>
        </w:numPr>
        <w:rPr>
          <w:rFonts w:ascii="Arial" w:hAnsi="Arial" w:cs="Arial"/>
          <w:color w:val="000000" w:themeColor="text1"/>
          <w:szCs w:val="20"/>
        </w:rPr>
      </w:pPr>
      <w:r w:rsidRPr="001F0408">
        <w:rPr>
          <w:rFonts w:ascii="Arial" w:hAnsi="Arial" w:cs="Arial"/>
          <w:color w:val="000000" w:themeColor="text1"/>
          <w:szCs w:val="20"/>
        </w:rPr>
        <w:t>Démarrage du script</w:t>
      </w:r>
    </w:p>
    <w:p w:rsidR="00E7475C" w:rsidRPr="006672CA" w:rsidRDefault="006672CA" w:rsidP="00C57E90">
      <w:pPr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commande pour exécuter ce script est</w:t>
      </w:r>
      <w:r w:rsidR="00E7475C">
        <w:rPr>
          <w:rFonts w:ascii="Arial" w:hAnsi="Arial" w:cs="Arial"/>
          <w:color w:val="000000" w:themeColor="text1"/>
          <w:sz w:val="20"/>
          <w:szCs w:val="20"/>
        </w:rPr>
        <w:t> 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672CA">
        <w:rPr>
          <w:rFonts w:ascii="Courier New" w:hAnsi="Courier New" w:cs="Courier New"/>
          <w:color w:val="000000" w:themeColor="text1"/>
          <w:sz w:val="20"/>
          <w:szCs w:val="20"/>
        </w:rPr>
        <w:t>p</w:t>
      </w:r>
      <w:r w:rsidR="00E7475C" w:rsidRPr="006672CA">
        <w:rPr>
          <w:rFonts w:ascii="Courier New" w:hAnsi="Courier New" w:cs="Courier New"/>
          <w:color w:val="000000" w:themeColor="text1"/>
          <w:sz w:val="20"/>
          <w:szCs w:val="20"/>
        </w:rPr>
        <w:t>ython3 ppp_online.py &lt;</w:t>
      </w:r>
      <w:proofErr w:type="spellStart"/>
      <w:r w:rsidR="00154FF1">
        <w:rPr>
          <w:rFonts w:ascii="Courier New" w:hAnsi="Courier New" w:cs="Courier New"/>
          <w:color w:val="000000" w:themeColor="text1"/>
          <w:sz w:val="20"/>
          <w:szCs w:val="20"/>
        </w:rPr>
        <w:t>nomA</w:t>
      </w:r>
      <w:r w:rsidR="00E7475C" w:rsidRPr="006672CA">
        <w:rPr>
          <w:rFonts w:ascii="Courier New" w:hAnsi="Courier New" w:cs="Courier New"/>
          <w:color w:val="000000" w:themeColor="text1"/>
          <w:sz w:val="20"/>
          <w:szCs w:val="20"/>
        </w:rPr>
        <w:t>rchive</w:t>
      </w:r>
      <w:proofErr w:type="spellEnd"/>
      <w:r w:rsidR="00E7475C" w:rsidRPr="006672CA">
        <w:rPr>
          <w:rFonts w:ascii="Courier New" w:hAnsi="Courier New" w:cs="Courier New"/>
          <w:color w:val="000000" w:themeColor="text1"/>
          <w:sz w:val="20"/>
          <w:szCs w:val="20"/>
        </w:rPr>
        <w:t xml:space="preserve">&gt; </w:t>
      </w:r>
      <w:r w:rsidRPr="006672CA">
        <w:rPr>
          <w:rFonts w:ascii="Courier New" w:hAnsi="Courier New" w:cs="Courier New"/>
          <w:color w:val="000000" w:themeColor="text1"/>
          <w:sz w:val="20"/>
          <w:szCs w:val="20"/>
        </w:rPr>
        <w:t>[mail]</w:t>
      </w:r>
    </w:p>
    <w:p w:rsidR="006672CA" w:rsidRDefault="006672CA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L’argument optionnel « mail » indique si un mail de résultats sera envoyé à la fin de l’exécution : il est donc présent lors de l’appel par positioning_service.py. Mais on peut également vouloir faire du rejeu sans envoi de mail. </w:t>
      </w:r>
    </w:p>
    <w:p w:rsidR="002D0DB5" w:rsidRPr="006672CA" w:rsidRDefault="002D0DB5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Pour exécuter ce script, il a fallu installer le module python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numpy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B107E" w:rsidRDefault="00EA6CC4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Le script</w:t>
      </w:r>
      <w:r w:rsidR="00DB107E">
        <w:rPr>
          <w:rFonts w:ascii="Arial" w:hAnsi="Arial" w:cs="Arial"/>
          <w:color w:val="000000" w:themeColor="text1"/>
          <w:sz w:val="20"/>
          <w:szCs w:val="20"/>
        </w:rPr>
        <w:t xml:space="preserve"> met en place une file d’attente avec le mécanisme de synchronisation Linux : 3 fichiers lock sont utilisés, ce qui permet de limiter </w:t>
      </w:r>
      <w:r>
        <w:rPr>
          <w:rFonts w:ascii="Arial" w:hAnsi="Arial" w:cs="Arial"/>
          <w:color w:val="000000" w:themeColor="text1"/>
          <w:sz w:val="20"/>
          <w:szCs w:val="20"/>
        </w:rPr>
        <w:t>le nombre de processus exécutés en même temps à 3 et ainsi de ne pas submerger la machine</w:t>
      </w:r>
      <w:r w:rsidR="00DB107E">
        <w:rPr>
          <w:rFonts w:ascii="Arial" w:hAnsi="Arial" w:cs="Arial"/>
          <w:color w:val="000000" w:themeColor="text1"/>
          <w:sz w:val="20"/>
          <w:szCs w:val="20"/>
        </w:rPr>
        <w:t>. Un processus en attente vérifie chaque seconde si un fichier lock est disponible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pour pouvoir démarrer</w:t>
      </w:r>
      <w:r w:rsidR="00DB107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B107E" w:rsidRDefault="00EA6CC4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Une fois démarré, le processus extrait l’archive et créé un répertoire de travail avec un nom unique :</w:t>
      </w:r>
      <w:r w:rsidR="00154FF1">
        <w:rPr>
          <w:rFonts w:ascii="Arial" w:hAnsi="Arial" w:cs="Arial"/>
          <w:color w:val="000000" w:themeColor="text1"/>
          <w:sz w:val="20"/>
          <w:szCs w:val="20"/>
        </w:rPr>
        <w:t xml:space="preserve"> &lt;</w:t>
      </w:r>
      <w:proofErr w:type="spellStart"/>
      <w:r w:rsidR="00154FF1">
        <w:rPr>
          <w:rFonts w:ascii="Arial" w:hAnsi="Arial" w:cs="Arial"/>
          <w:color w:val="000000" w:themeColor="text1"/>
          <w:sz w:val="20"/>
          <w:szCs w:val="20"/>
        </w:rPr>
        <w:t>nomA</w:t>
      </w:r>
      <w:r>
        <w:rPr>
          <w:rFonts w:ascii="Arial" w:hAnsi="Arial" w:cs="Arial"/>
          <w:color w:val="000000" w:themeColor="text1"/>
          <w:sz w:val="20"/>
          <w:szCs w:val="20"/>
        </w:rPr>
        <w:t>rchive</w:t>
      </w:r>
      <w:r w:rsidR="00154FF1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xtraite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&gt;_&lt;</w:t>
      </w:r>
      <w:proofErr w:type="spellStart"/>
      <w:r w:rsidR="00154FF1">
        <w:rPr>
          <w:rFonts w:ascii="Arial" w:hAnsi="Arial" w:cs="Arial"/>
          <w:color w:val="000000" w:themeColor="text1"/>
          <w:sz w:val="20"/>
          <w:szCs w:val="20"/>
        </w:rPr>
        <w:t>dateCourante</w:t>
      </w:r>
      <w:proofErr w:type="spellEnd"/>
      <w:r w:rsidR="00154FF1">
        <w:rPr>
          <w:rFonts w:ascii="Arial" w:hAnsi="Arial" w:cs="Arial"/>
          <w:color w:val="000000" w:themeColor="text1"/>
          <w:sz w:val="20"/>
          <w:szCs w:val="20"/>
        </w:rPr>
        <w:t>&gt;_&lt;</w:t>
      </w:r>
      <w:proofErr w:type="spellStart"/>
      <w:r w:rsidR="00154FF1">
        <w:rPr>
          <w:rFonts w:ascii="Arial" w:hAnsi="Arial" w:cs="Arial"/>
          <w:color w:val="000000" w:themeColor="text1"/>
          <w:sz w:val="20"/>
          <w:szCs w:val="20"/>
        </w:rPr>
        <w:t>heureCourante</w:t>
      </w:r>
      <w:proofErr w:type="spellEnd"/>
      <w:r w:rsidR="00154FF1">
        <w:rPr>
          <w:rFonts w:ascii="Arial" w:hAnsi="Arial" w:cs="Arial"/>
          <w:color w:val="000000" w:themeColor="text1"/>
          <w:sz w:val="20"/>
          <w:szCs w:val="20"/>
        </w:rPr>
        <w:t>&gt;</w:t>
      </w:r>
    </w:p>
    <w:p w:rsidR="00377F21" w:rsidRDefault="00DB107E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4FF1">
        <w:rPr>
          <w:rFonts w:ascii="Arial" w:hAnsi="Arial" w:cs="Arial"/>
          <w:color w:val="000000" w:themeColor="text1"/>
          <w:sz w:val="20"/>
          <w:szCs w:val="20"/>
        </w:rPr>
        <w:t>Cela permet d’avoir des répertoires de travail distincts</w:t>
      </w:r>
      <w:r w:rsidR="006672CA" w:rsidRPr="00154F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4FF1">
        <w:rPr>
          <w:rFonts w:ascii="Arial" w:hAnsi="Arial" w:cs="Arial"/>
          <w:color w:val="000000" w:themeColor="text1"/>
          <w:sz w:val="20"/>
          <w:szCs w:val="20"/>
        </w:rPr>
        <w:t>et notamment de pouvoir faire du rejeu.</w:t>
      </w:r>
      <w:r w:rsidR="00154F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77F21" w:rsidRDefault="00377F21" w:rsidP="00154FF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Exemple : </w:t>
      </w:r>
    </w:p>
    <w:p w:rsidR="00DB107E" w:rsidRPr="00377F21" w:rsidRDefault="00377F21" w:rsidP="00377F21">
      <w:pPr>
        <w:pStyle w:val="Paragraphedeliste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77F21">
        <w:rPr>
          <w:rFonts w:ascii="Arial" w:hAnsi="Arial" w:cs="Arial"/>
          <w:color w:val="000000" w:themeColor="text1"/>
          <w:sz w:val="20"/>
          <w:szCs w:val="20"/>
        </w:rPr>
        <w:t>Un utilisateur soumet un fichier RINEX nommé « GNSS_1Hz.rnx » le 01/03/2021 à 9h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30. </w:t>
      </w:r>
      <w:r w:rsidRPr="00377F21">
        <w:rPr>
          <w:rFonts w:ascii="Arial" w:hAnsi="Arial" w:cs="Arial"/>
          <w:color w:val="000000" w:themeColor="text1"/>
          <w:sz w:val="20"/>
          <w:szCs w:val="20"/>
        </w:rPr>
        <w:t xml:space="preserve">L’archive est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alors </w:t>
      </w:r>
      <w:r w:rsidRPr="00377F21">
        <w:rPr>
          <w:rFonts w:ascii="Arial" w:hAnsi="Arial" w:cs="Arial"/>
          <w:color w:val="000000" w:themeColor="text1"/>
          <w:sz w:val="20"/>
          <w:szCs w:val="20"/>
        </w:rPr>
        <w:t>créée par le script positioning_service.py : 01032021_093000_GNSS_1Hz.rnx.tgz</w:t>
      </w:r>
    </w:p>
    <w:p w:rsidR="00377F21" w:rsidRDefault="00377F21" w:rsidP="00377F21">
      <w:pPr>
        <w:pStyle w:val="Paragraphedeliste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Le répertoire de travail est ensuite créé par le script ppp_online.py, </w:t>
      </w:r>
      <w:r w:rsidR="00C57E90">
        <w:rPr>
          <w:rFonts w:ascii="Arial" w:hAnsi="Arial" w:cs="Arial"/>
          <w:color w:val="000000" w:themeColor="text1"/>
          <w:sz w:val="20"/>
          <w:szCs w:val="20"/>
        </w:rPr>
        <w:t>deux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secondes plus tard :</w:t>
      </w:r>
    </w:p>
    <w:p w:rsidR="00377F21" w:rsidRDefault="00377F21" w:rsidP="00377F21">
      <w:pPr>
        <w:pStyle w:val="Paragraphedelist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7F21">
        <w:rPr>
          <w:rFonts w:ascii="Arial" w:hAnsi="Arial" w:cs="Arial"/>
          <w:color w:val="000000" w:themeColor="text1"/>
          <w:sz w:val="20"/>
          <w:szCs w:val="20"/>
        </w:rPr>
        <w:t>01032021_093000_GNSS_1Hz.rnx</w:t>
      </w:r>
      <w:r>
        <w:rPr>
          <w:rFonts w:ascii="Arial" w:hAnsi="Arial" w:cs="Arial"/>
          <w:color w:val="000000" w:themeColor="text1"/>
          <w:sz w:val="20"/>
          <w:szCs w:val="20"/>
        </w:rPr>
        <w:t>_01032021_093002</w:t>
      </w:r>
    </w:p>
    <w:p w:rsidR="00377F21" w:rsidRPr="001F0408" w:rsidRDefault="00377F21" w:rsidP="00154FF1">
      <w:pPr>
        <w:pStyle w:val="Paragraphedeliste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F0408">
        <w:rPr>
          <w:rFonts w:ascii="Arial" w:hAnsi="Arial" w:cs="Arial"/>
          <w:color w:val="000000" w:themeColor="text1"/>
          <w:sz w:val="20"/>
          <w:szCs w:val="20"/>
        </w:rPr>
        <w:t xml:space="preserve">Si on souhaite faire du rejeu de cette archive le 02/03/2021 à 10h </w:t>
      </w:r>
      <w:r w:rsidR="00753F56" w:rsidRPr="001F0408">
        <w:rPr>
          <w:rFonts w:ascii="Arial" w:hAnsi="Arial" w:cs="Arial"/>
          <w:color w:val="000000" w:themeColor="text1"/>
          <w:sz w:val="20"/>
          <w:szCs w:val="20"/>
        </w:rPr>
        <w:t xml:space="preserve">en utilisant le script ppp_online.py, </w:t>
      </w:r>
      <w:r w:rsidRPr="001F0408">
        <w:rPr>
          <w:rFonts w:ascii="Arial" w:hAnsi="Arial" w:cs="Arial"/>
          <w:color w:val="000000" w:themeColor="text1"/>
          <w:sz w:val="20"/>
          <w:szCs w:val="20"/>
        </w:rPr>
        <w:t xml:space="preserve">alors un nouveau répertoire de travail sera </w:t>
      </w:r>
      <w:r w:rsidR="00753F56" w:rsidRPr="001F0408">
        <w:rPr>
          <w:rFonts w:ascii="Arial" w:hAnsi="Arial" w:cs="Arial"/>
          <w:color w:val="000000" w:themeColor="text1"/>
          <w:sz w:val="20"/>
          <w:szCs w:val="20"/>
        </w:rPr>
        <w:t>créé par le script : 01032021_093000_GNSS_1Hz.rnx_02032021_100000</w:t>
      </w:r>
    </w:p>
    <w:p w:rsidR="004E4806" w:rsidRDefault="00377F21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Les répertoires de travail datant d’au moins 30 jours sont supprimés avec la</w:t>
      </w:r>
      <w:r w:rsidR="00A727B8" w:rsidRPr="00A727B8">
        <w:rPr>
          <w:rFonts w:ascii="Arial" w:hAnsi="Arial" w:cs="Arial"/>
          <w:color w:val="000000" w:themeColor="text1"/>
          <w:sz w:val="20"/>
          <w:szCs w:val="20"/>
        </w:rPr>
        <w:t xml:space="preserve"> commande </w:t>
      </w:r>
      <w:proofErr w:type="spellStart"/>
      <w:r w:rsidR="00A727B8" w:rsidRPr="00A727B8">
        <w:rPr>
          <w:rFonts w:ascii="Arial" w:hAnsi="Arial" w:cs="Arial"/>
          <w:color w:val="000000" w:themeColor="text1"/>
          <w:sz w:val="20"/>
          <w:szCs w:val="20"/>
        </w:rPr>
        <w:t>find</w:t>
      </w:r>
      <w:proofErr w:type="spellEnd"/>
      <w:r w:rsidR="00867738">
        <w:rPr>
          <w:rFonts w:ascii="Arial" w:hAnsi="Arial" w:cs="Arial"/>
          <w:color w:val="000000" w:themeColor="text1"/>
          <w:sz w:val="20"/>
          <w:szCs w:val="20"/>
        </w:rPr>
        <w:t>, par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script positoning_service.py. En revanche, toutes les archives sont gardées.</w:t>
      </w:r>
    </w:p>
    <w:p w:rsidR="00E84A98" w:rsidRPr="0002269D" w:rsidRDefault="00E84A98" w:rsidP="00E84A98">
      <w:pPr>
        <w:pStyle w:val="Paragraphedeliste"/>
        <w:numPr>
          <w:ilvl w:val="2"/>
          <w:numId w:val="1"/>
        </w:numPr>
        <w:rPr>
          <w:rFonts w:ascii="Arial" w:hAnsi="Arial" w:cs="Arial"/>
          <w:color w:val="000000" w:themeColor="text1"/>
          <w:szCs w:val="24"/>
        </w:rPr>
      </w:pPr>
      <w:r w:rsidRPr="0002269D">
        <w:rPr>
          <w:rFonts w:ascii="Arial" w:hAnsi="Arial" w:cs="Arial"/>
          <w:color w:val="000000" w:themeColor="text1"/>
          <w:szCs w:val="24"/>
        </w:rPr>
        <w:lastRenderedPageBreak/>
        <w:t>Binaires utilisés</w:t>
      </w:r>
    </w:p>
    <w:p w:rsidR="000878DA" w:rsidRPr="0002269D" w:rsidRDefault="00E84A98" w:rsidP="0010614A">
      <w:pPr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>Le script vérifie</w:t>
      </w:r>
      <w:r w:rsidR="000878DA">
        <w:rPr>
          <w:rFonts w:ascii="Arial" w:hAnsi="Arial" w:cs="Arial"/>
          <w:color w:val="000000" w:themeColor="text1"/>
          <w:sz w:val="20"/>
          <w:szCs w:val="20"/>
        </w:rPr>
        <w:t xml:space="preserve"> ensuite le format du fichier RINEX. Si besoin, le fichier est décompressé avec le binaire </w:t>
      </w:r>
      <w:r w:rsidR="000878DA" w:rsidRPr="000878DA">
        <w:rPr>
          <w:rFonts w:ascii="Courier New" w:hAnsi="Courier New" w:cs="Courier New"/>
          <w:color w:val="000000" w:themeColor="text1"/>
          <w:sz w:val="20"/>
          <w:szCs w:val="24"/>
        </w:rPr>
        <w:t>CRX2RNX</w:t>
      </w:r>
      <w:r w:rsidR="000878DA">
        <w:rPr>
          <w:rFonts w:ascii="Arial" w:hAnsi="Arial" w:cs="Arial"/>
          <w:color w:val="000000" w:themeColor="text1"/>
          <w:sz w:val="20"/>
          <w:szCs w:val="24"/>
        </w:rPr>
        <w:t xml:space="preserve"> qui effectue la décompression HATANAKA. Ce binaire est placé </w:t>
      </w:r>
      <w:r w:rsidR="0010614A">
        <w:rPr>
          <w:rFonts w:ascii="Arial" w:hAnsi="Arial" w:cs="Arial"/>
          <w:color w:val="000000" w:themeColor="text1"/>
          <w:sz w:val="20"/>
          <w:szCs w:val="24"/>
        </w:rPr>
        <w:t>dans le dossier</w:t>
      </w:r>
      <w:r w:rsidR="000878DA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0878DA" w:rsidRPr="0002269D">
        <w:rPr>
          <w:rFonts w:ascii="Arial" w:hAnsi="Arial" w:cs="Arial"/>
          <w:color w:val="000000" w:themeColor="text1"/>
          <w:sz w:val="20"/>
          <w:szCs w:val="24"/>
        </w:rPr>
        <w:t>/home/apache/bin</w:t>
      </w:r>
      <w:r w:rsidR="000878DA">
        <w:rPr>
          <w:rFonts w:ascii="Arial" w:hAnsi="Arial" w:cs="Arial"/>
          <w:color w:val="000000" w:themeColor="text1"/>
          <w:sz w:val="20"/>
          <w:szCs w:val="24"/>
        </w:rPr>
        <w:t>.</w:t>
      </w:r>
    </w:p>
    <w:p w:rsidR="00E84A98" w:rsidRDefault="000878DA" w:rsidP="0010614A">
      <w:pPr>
        <w:jc w:val="both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Enfin, le script</w:t>
      </w:r>
      <w:r w:rsidR="00E84A98">
        <w:rPr>
          <w:rFonts w:ascii="Arial" w:hAnsi="Arial" w:cs="Arial"/>
          <w:color w:val="000000" w:themeColor="text1"/>
          <w:sz w:val="20"/>
          <w:szCs w:val="24"/>
        </w:rPr>
        <w:t xml:space="preserve"> traite le fichier RINEX en appelant les binaires du PPP-User. Ceux-ci ont été 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également </w:t>
      </w:r>
      <w:r w:rsidR="00E84A98">
        <w:rPr>
          <w:rFonts w:ascii="Arial" w:hAnsi="Arial" w:cs="Arial"/>
          <w:color w:val="000000" w:themeColor="text1"/>
          <w:sz w:val="20"/>
          <w:szCs w:val="24"/>
        </w:rPr>
        <w:t xml:space="preserve">placés dans le dossier </w:t>
      </w:r>
      <w:r w:rsidR="00E84A98" w:rsidRPr="0002269D">
        <w:rPr>
          <w:rFonts w:ascii="Arial" w:hAnsi="Arial" w:cs="Arial"/>
          <w:color w:val="000000" w:themeColor="text1"/>
          <w:sz w:val="20"/>
          <w:szCs w:val="24"/>
        </w:rPr>
        <w:t>/home/apache/bin</w:t>
      </w:r>
      <w:r w:rsidR="00E84A98">
        <w:rPr>
          <w:rFonts w:ascii="Arial" w:hAnsi="Arial" w:cs="Arial"/>
          <w:color w:val="000000" w:themeColor="text1"/>
          <w:sz w:val="20"/>
          <w:szCs w:val="24"/>
        </w:rPr>
        <w:t>. Les binaires sont les suivants :</w:t>
      </w:r>
    </w:p>
    <w:p w:rsidR="00E84A98" w:rsidRPr="0002269D" w:rsidRDefault="00E84A98" w:rsidP="0010614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4"/>
        </w:rPr>
      </w:pPr>
      <w:proofErr w:type="spellStart"/>
      <w:proofErr w:type="gramStart"/>
      <w:r w:rsidRPr="001B3113">
        <w:rPr>
          <w:rFonts w:ascii="Courier New" w:hAnsi="Courier New" w:cs="Courier New"/>
          <w:color w:val="000000" w:themeColor="text1"/>
          <w:sz w:val="20"/>
          <w:szCs w:val="24"/>
        </w:rPr>
        <w:t>convertODTS</w:t>
      </w:r>
      <w:proofErr w:type="spellEnd"/>
      <w:proofErr w:type="gramEnd"/>
      <w:r w:rsidRPr="0002269D">
        <w:rPr>
          <w:rFonts w:ascii="Arial" w:hAnsi="Arial" w:cs="Arial"/>
          <w:color w:val="000000" w:themeColor="text1"/>
          <w:sz w:val="20"/>
          <w:szCs w:val="24"/>
        </w:rPr>
        <w:t xml:space="preserve"> : </w:t>
      </w:r>
      <w:r>
        <w:rPr>
          <w:rFonts w:ascii="Arial" w:hAnsi="Arial" w:cs="Arial"/>
          <w:color w:val="000000" w:themeColor="text1"/>
          <w:sz w:val="20"/>
          <w:szCs w:val="24"/>
        </w:rPr>
        <w:t>Convertit le fichier RINEX dans un format synthétique listant les mesures de code, de phase et de Doppler.</w:t>
      </w:r>
    </w:p>
    <w:p w:rsidR="00E84A98" w:rsidRDefault="00E84A98" w:rsidP="0010614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4"/>
        </w:rPr>
      </w:pPr>
      <w:proofErr w:type="spellStart"/>
      <w:proofErr w:type="gramStart"/>
      <w:r w:rsidRPr="001B3113">
        <w:rPr>
          <w:rFonts w:ascii="Courier New" w:hAnsi="Courier New" w:cs="Courier New"/>
          <w:color w:val="000000" w:themeColor="text1"/>
          <w:sz w:val="20"/>
          <w:szCs w:val="24"/>
        </w:rPr>
        <w:t>generateLowLevel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4"/>
        </w:rPr>
        <w:t> : Génère</w:t>
      </w:r>
      <w:r w:rsidRPr="0002269D">
        <w:rPr>
          <w:rFonts w:ascii="Arial" w:hAnsi="Arial" w:cs="Arial"/>
          <w:color w:val="000000" w:themeColor="text1"/>
          <w:sz w:val="20"/>
          <w:szCs w:val="24"/>
        </w:rPr>
        <w:t xml:space="preserve"> un fichier de mesures à partir des observables </w:t>
      </w:r>
      <w:r>
        <w:rPr>
          <w:rFonts w:ascii="Arial" w:hAnsi="Arial" w:cs="Arial"/>
          <w:color w:val="000000" w:themeColor="text1"/>
          <w:sz w:val="20"/>
          <w:szCs w:val="24"/>
        </w:rPr>
        <w:t>du fichier RINEX,</w:t>
      </w:r>
      <w:r w:rsidRPr="0002269D">
        <w:rPr>
          <w:rFonts w:ascii="Arial" w:hAnsi="Arial" w:cs="Arial"/>
          <w:color w:val="000000" w:themeColor="text1"/>
          <w:sz w:val="20"/>
          <w:szCs w:val="24"/>
        </w:rPr>
        <w:t xml:space="preserve"> des éphémérides et des biais.</w:t>
      </w:r>
    </w:p>
    <w:p w:rsidR="00E84A98" w:rsidRDefault="00E84A98" w:rsidP="0010614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4"/>
        </w:rPr>
      </w:pPr>
      <w:proofErr w:type="spellStart"/>
      <w:proofErr w:type="gramStart"/>
      <w:r w:rsidRPr="001B3113">
        <w:rPr>
          <w:rFonts w:ascii="Courier New" w:hAnsi="Courier New" w:cs="Courier New"/>
          <w:color w:val="000000" w:themeColor="text1"/>
          <w:sz w:val="20"/>
          <w:szCs w:val="24"/>
        </w:rPr>
        <w:t>processLowLevel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4"/>
        </w:rPr>
        <w:t> : Effectue le calcul PPP</w:t>
      </w:r>
      <w:r w:rsidRPr="005F6872">
        <w:rPr>
          <w:rFonts w:ascii="Arial" w:hAnsi="Arial" w:cs="Arial"/>
          <w:color w:val="000000" w:themeColor="text1"/>
          <w:sz w:val="20"/>
          <w:szCs w:val="24"/>
        </w:rPr>
        <w:t xml:space="preserve"> à partir du fichier de mesures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généré.</w:t>
      </w:r>
    </w:p>
    <w:p w:rsidR="00E84A98" w:rsidRPr="000878DA" w:rsidRDefault="00E84A98" w:rsidP="0010614A">
      <w:pPr>
        <w:rPr>
          <w:rFonts w:ascii="Arial" w:hAnsi="Arial" w:cs="Arial"/>
          <w:color w:val="000000" w:themeColor="text1"/>
          <w:sz w:val="20"/>
          <w:szCs w:val="24"/>
        </w:rPr>
      </w:pPr>
      <w:r w:rsidRPr="000878DA">
        <w:rPr>
          <w:rFonts w:ascii="Arial" w:hAnsi="Arial" w:cs="Arial"/>
          <w:color w:val="000000" w:themeColor="text1"/>
          <w:sz w:val="20"/>
          <w:szCs w:val="24"/>
        </w:rPr>
        <w:t xml:space="preserve">Le fichier de configuration pour </w:t>
      </w:r>
      <w:proofErr w:type="spellStart"/>
      <w:r w:rsidRPr="0010614A">
        <w:rPr>
          <w:rFonts w:ascii="Courier New" w:hAnsi="Courier New" w:cs="Courier New"/>
          <w:color w:val="000000" w:themeColor="text1"/>
          <w:sz w:val="20"/>
          <w:szCs w:val="24"/>
        </w:rPr>
        <w:t>processLowLevel</w:t>
      </w:r>
      <w:proofErr w:type="spellEnd"/>
      <w:r w:rsidRPr="000878DA">
        <w:rPr>
          <w:rFonts w:ascii="Arial" w:hAnsi="Arial" w:cs="Arial"/>
          <w:color w:val="000000" w:themeColor="text1"/>
          <w:sz w:val="20"/>
          <w:szCs w:val="24"/>
        </w:rPr>
        <w:t xml:space="preserve"> se nomme </w:t>
      </w:r>
      <w:r w:rsidRPr="000878DA">
        <w:rPr>
          <w:rFonts w:ascii="Courier New" w:hAnsi="Courier New" w:cs="Courier New"/>
          <w:color w:val="000000" w:themeColor="text1"/>
          <w:sz w:val="20"/>
          <w:szCs w:val="24"/>
        </w:rPr>
        <w:t xml:space="preserve">conf_process_PPP_AR_GPSGLOGAL_generic.txt </w:t>
      </w:r>
      <w:r w:rsidRPr="000878DA">
        <w:rPr>
          <w:rFonts w:ascii="Arial" w:hAnsi="Arial" w:cs="Arial"/>
          <w:color w:val="000000" w:themeColor="text1"/>
          <w:sz w:val="20"/>
          <w:szCs w:val="24"/>
        </w:rPr>
        <w:t>et se trouve dans le dossier /home/apache.</w:t>
      </w:r>
    </w:p>
    <w:p w:rsidR="00154FF1" w:rsidRPr="000878DA" w:rsidRDefault="00A069CE" w:rsidP="000878DA">
      <w:pPr>
        <w:pStyle w:val="Paragraphedeliste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 w:rsidRPr="000878DA">
        <w:rPr>
          <w:rFonts w:ascii="Arial" w:hAnsi="Arial" w:cs="Arial"/>
          <w:color w:val="000000" w:themeColor="text1"/>
        </w:rPr>
        <w:t>Produits utilisés dans le c</w:t>
      </w:r>
      <w:r w:rsidR="00154FF1" w:rsidRPr="000878DA">
        <w:rPr>
          <w:rFonts w:ascii="Arial" w:hAnsi="Arial" w:cs="Arial"/>
          <w:color w:val="000000" w:themeColor="text1"/>
        </w:rPr>
        <w:t>alcul PPP</w:t>
      </w:r>
    </w:p>
    <w:p w:rsidR="0002269D" w:rsidRDefault="00A069CE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Les produits nécessaires en entrée </w:t>
      </w:r>
      <w:r w:rsidR="0010614A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proofErr w:type="spellStart"/>
      <w:r w:rsidR="0010614A" w:rsidRPr="0010614A">
        <w:rPr>
          <w:rFonts w:ascii="Courier New" w:hAnsi="Courier New" w:cs="Courier New"/>
          <w:color w:val="000000" w:themeColor="text1"/>
          <w:sz w:val="20"/>
          <w:szCs w:val="20"/>
        </w:rPr>
        <w:t>generateLowLevel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(éphémérides et biais) ont été archivés sur le compte archive de la machine 51.75.129.104 depuis de début de l’année 2020. Il y a les produits post-traités (</w:t>
      </w:r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post_&lt;</w:t>
      </w:r>
      <w:proofErr w:type="spellStart"/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jourJulien</w:t>
      </w:r>
      <w:proofErr w:type="spellEnd"/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&gt;.</w:t>
      </w:r>
      <w:proofErr w:type="spellStart"/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tgz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 ainsi que les produits temps réel </w:t>
      </w:r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(tr_&lt;</w:t>
      </w:r>
      <w:proofErr w:type="spellStart"/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jourJulien</w:t>
      </w:r>
      <w:proofErr w:type="spellEnd"/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&gt;.</w:t>
      </w:r>
      <w:proofErr w:type="spellStart"/>
      <w:r w:rsidRPr="00867738">
        <w:rPr>
          <w:rFonts w:ascii="Courier New" w:hAnsi="Courier New" w:cs="Courier New"/>
          <w:color w:val="000000" w:themeColor="text1"/>
          <w:sz w:val="20"/>
          <w:szCs w:val="20"/>
        </w:rPr>
        <w:t>tgz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8F49F1" w:rsidRDefault="008F49F1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our pouvoir accéder à ces produis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une clé SSH a été installée sur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la machine </w:t>
      </w:r>
      <w:r w:rsidRPr="008F49F1">
        <w:rPr>
          <w:rFonts w:ascii="Arial" w:hAnsi="Arial" w:cs="Arial"/>
          <w:color w:val="000000" w:themeColor="text1"/>
          <w:sz w:val="20"/>
          <w:szCs w:val="20"/>
        </w:rPr>
        <w:t>135.125.97.149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avec les </w:t>
      </w:r>
      <w:r w:rsidR="00444444">
        <w:rPr>
          <w:rFonts w:ascii="Arial" w:hAnsi="Arial" w:cs="Arial"/>
          <w:color w:val="000000" w:themeColor="text1"/>
          <w:sz w:val="20"/>
          <w:szCs w:val="20"/>
        </w:rPr>
        <w:t xml:space="preserve">deux </w:t>
      </w:r>
      <w:r>
        <w:rPr>
          <w:rFonts w:ascii="Arial" w:hAnsi="Arial" w:cs="Arial"/>
          <w:color w:val="000000" w:themeColor="text1"/>
          <w:sz w:val="20"/>
          <w:szCs w:val="20"/>
        </w:rPr>
        <w:t>commandes suivantes :</w:t>
      </w:r>
    </w:p>
    <w:p w:rsidR="008F49F1" w:rsidRPr="00444444" w:rsidRDefault="008F49F1" w:rsidP="00C57E90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44444">
        <w:rPr>
          <w:rFonts w:ascii="Courier New" w:hAnsi="Courier New" w:cs="Courier New"/>
          <w:sz w:val="20"/>
          <w:szCs w:val="20"/>
        </w:rPr>
        <w:t>ssh</w:t>
      </w:r>
      <w:proofErr w:type="gramEnd"/>
      <w:r w:rsidRPr="00444444">
        <w:rPr>
          <w:rFonts w:ascii="Courier New" w:hAnsi="Courier New" w:cs="Courier New"/>
          <w:sz w:val="20"/>
          <w:szCs w:val="20"/>
        </w:rPr>
        <w:t>-keygen</w:t>
      </w:r>
      <w:proofErr w:type="spellEnd"/>
    </w:p>
    <w:p w:rsidR="00444444" w:rsidRPr="00444444" w:rsidRDefault="00444444" w:rsidP="00C57E90">
      <w:pPr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proofErr w:type="gramStart"/>
      <w:r w:rsidRPr="00444444">
        <w:rPr>
          <w:rFonts w:ascii="Courier New" w:hAnsi="Courier New" w:cs="Courier New"/>
          <w:sz w:val="20"/>
          <w:szCs w:val="20"/>
        </w:rPr>
        <w:t>ssh</w:t>
      </w:r>
      <w:proofErr w:type="spellEnd"/>
      <w:proofErr w:type="gramEnd"/>
      <w:r w:rsidRPr="00444444">
        <w:rPr>
          <w:rFonts w:ascii="Courier New" w:hAnsi="Courier New" w:cs="Courier New"/>
          <w:sz w:val="20"/>
          <w:szCs w:val="20"/>
        </w:rPr>
        <w:t>-copy-id archive@51.75.129.104</w:t>
      </w:r>
    </w:p>
    <w:p w:rsidR="00154FF1" w:rsidRPr="001F0408" w:rsidRDefault="008151C9" w:rsidP="00154FF1">
      <w:pPr>
        <w:pStyle w:val="Paragraphedeliste"/>
        <w:numPr>
          <w:ilvl w:val="2"/>
          <w:numId w:val="1"/>
        </w:num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Envoi des résultats par email</w:t>
      </w:r>
    </w:p>
    <w:p w:rsidR="00154FF1" w:rsidRDefault="00F56C0F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La commande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mailx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est utilisée pour envoyer les résultats par mail, au format HTML, depuis l’adresse « no-reply@ppp-wizard.net ».</w:t>
      </w:r>
    </w:p>
    <w:p w:rsidR="00F56C0F" w:rsidRDefault="00A727B8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Pour cela, i</w:t>
      </w:r>
      <w:r w:rsidR="00F56C0F">
        <w:rPr>
          <w:rFonts w:ascii="Arial" w:hAnsi="Arial" w:cs="Arial"/>
          <w:color w:val="000000" w:themeColor="text1"/>
          <w:sz w:val="20"/>
          <w:szCs w:val="20"/>
        </w:rPr>
        <w:t xml:space="preserve">l a fallu configurer le serveur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 messagerie Exim4 en suivant les instructions de la documentation d’Exim4 : </w:t>
      </w:r>
      <w:hyperlink r:id="rId8" w:anchor="Example_stand-alone_example" w:history="1">
        <w:r w:rsidRPr="00DA464B">
          <w:rPr>
            <w:rStyle w:val="Lienhypertexte"/>
            <w:rFonts w:ascii="Arial" w:hAnsi="Arial" w:cs="Arial"/>
            <w:sz w:val="20"/>
            <w:szCs w:val="20"/>
          </w:rPr>
          <w:t>https://wiki.debian.org/Exim#Example_stand-alone_example</w:t>
        </w:r>
      </w:hyperlink>
    </w:p>
    <w:p w:rsidR="001A2C4D" w:rsidRDefault="00F56C0F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 plus, il a fallu configurer les protocoles d’authentification afin que les mails ne soient pa</w:t>
      </w:r>
      <w:r w:rsidR="00A727B8">
        <w:rPr>
          <w:rFonts w:ascii="Arial" w:hAnsi="Arial" w:cs="Arial"/>
          <w:color w:val="000000" w:themeColor="text1"/>
          <w:sz w:val="20"/>
          <w:szCs w:val="20"/>
        </w:rPr>
        <w:t>s considérés comme indésirables en suivant les in</w:t>
      </w:r>
      <w:r w:rsidR="00E90E77">
        <w:rPr>
          <w:rFonts w:ascii="Arial" w:hAnsi="Arial" w:cs="Arial"/>
          <w:color w:val="000000" w:themeColor="text1"/>
          <w:sz w:val="20"/>
          <w:szCs w:val="20"/>
        </w:rPr>
        <w:t xml:space="preserve">structions de la documentation </w:t>
      </w:r>
      <w:r w:rsidR="00A727B8">
        <w:rPr>
          <w:rFonts w:ascii="Arial" w:hAnsi="Arial" w:cs="Arial"/>
          <w:color w:val="000000" w:themeColor="text1"/>
          <w:sz w:val="20"/>
          <w:szCs w:val="20"/>
        </w:rPr>
        <w:t xml:space="preserve">OVH : </w:t>
      </w:r>
      <w:hyperlink r:id="rId9" w:history="1">
        <w:r w:rsidR="00A727B8" w:rsidRPr="00DA464B">
          <w:rPr>
            <w:rStyle w:val="Lienhypertexte"/>
            <w:rFonts w:ascii="Arial" w:hAnsi="Arial" w:cs="Arial"/>
            <w:sz w:val="20"/>
            <w:szCs w:val="20"/>
          </w:rPr>
          <w:t>https://docs.ovh.com/fr/dedicated/optimiser-envoi-emails/</w:t>
        </w:r>
      </w:hyperlink>
    </w:p>
    <w:p w:rsidR="008C0CF0" w:rsidRDefault="00A727B8" w:rsidP="00C57E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Ainsi, le SPF, DKIM et reverse IP ont été configurés à partir de la page manager OVH.</w:t>
      </w:r>
    </w:p>
    <w:p w:rsidR="00AB6FC8" w:rsidRPr="00765F9F" w:rsidRDefault="00AB6FC8" w:rsidP="00765F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AB6FC8" w:rsidRPr="007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0C459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7459"/>
    <w:multiLevelType w:val="hybridMultilevel"/>
    <w:tmpl w:val="534018EC"/>
    <w:lvl w:ilvl="0" w:tplc="0DA038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84B"/>
    <w:multiLevelType w:val="hybridMultilevel"/>
    <w:tmpl w:val="8202EDB4"/>
    <w:lvl w:ilvl="0" w:tplc="9C18EF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D34"/>
    <w:multiLevelType w:val="hybridMultilevel"/>
    <w:tmpl w:val="217ABF12"/>
    <w:lvl w:ilvl="0" w:tplc="F0E63F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244E"/>
    <w:multiLevelType w:val="hybridMultilevel"/>
    <w:tmpl w:val="1C1225CC"/>
    <w:lvl w:ilvl="0" w:tplc="9C18EF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338E"/>
    <w:multiLevelType w:val="multilevel"/>
    <w:tmpl w:val="22AC6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6F708F"/>
    <w:multiLevelType w:val="hybridMultilevel"/>
    <w:tmpl w:val="C0089368"/>
    <w:lvl w:ilvl="0" w:tplc="0DA038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A0832"/>
    <w:multiLevelType w:val="hybridMultilevel"/>
    <w:tmpl w:val="2CAC2FE6"/>
    <w:lvl w:ilvl="0" w:tplc="124AE4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4245A"/>
    <w:multiLevelType w:val="hybridMultilevel"/>
    <w:tmpl w:val="6E9244E0"/>
    <w:lvl w:ilvl="0" w:tplc="9C18E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6BC"/>
    <w:multiLevelType w:val="multilevel"/>
    <w:tmpl w:val="94CA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4"/>
    <w:rsid w:val="00003337"/>
    <w:rsid w:val="00006A43"/>
    <w:rsid w:val="0002269D"/>
    <w:rsid w:val="0005577D"/>
    <w:rsid w:val="000739FC"/>
    <w:rsid w:val="000878DA"/>
    <w:rsid w:val="000D5BDD"/>
    <w:rsid w:val="0010614A"/>
    <w:rsid w:val="00132EFA"/>
    <w:rsid w:val="00153D0D"/>
    <w:rsid w:val="00154FF1"/>
    <w:rsid w:val="00173D02"/>
    <w:rsid w:val="001A2C4D"/>
    <w:rsid w:val="001B29FB"/>
    <w:rsid w:val="001B3113"/>
    <w:rsid w:val="001F0408"/>
    <w:rsid w:val="0023584E"/>
    <w:rsid w:val="0025743C"/>
    <w:rsid w:val="00270D59"/>
    <w:rsid w:val="002D0DB5"/>
    <w:rsid w:val="0030464E"/>
    <w:rsid w:val="0034407F"/>
    <w:rsid w:val="0036003A"/>
    <w:rsid w:val="00363F2E"/>
    <w:rsid w:val="00377F21"/>
    <w:rsid w:val="0038391B"/>
    <w:rsid w:val="003D227C"/>
    <w:rsid w:val="003F09FF"/>
    <w:rsid w:val="003F10A7"/>
    <w:rsid w:val="00426D2F"/>
    <w:rsid w:val="00444444"/>
    <w:rsid w:val="00483D5C"/>
    <w:rsid w:val="00492BC8"/>
    <w:rsid w:val="004A0A35"/>
    <w:rsid w:val="004A7D99"/>
    <w:rsid w:val="004E04FB"/>
    <w:rsid w:val="004E3F8D"/>
    <w:rsid w:val="004E4806"/>
    <w:rsid w:val="005868F7"/>
    <w:rsid w:val="005B53CE"/>
    <w:rsid w:val="005D5B8A"/>
    <w:rsid w:val="005F6872"/>
    <w:rsid w:val="006672CA"/>
    <w:rsid w:val="0067098C"/>
    <w:rsid w:val="00682048"/>
    <w:rsid w:val="00696176"/>
    <w:rsid w:val="006A4CD6"/>
    <w:rsid w:val="006B3631"/>
    <w:rsid w:val="006C00D2"/>
    <w:rsid w:val="0074692F"/>
    <w:rsid w:val="00753F56"/>
    <w:rsid w:val="00765F9F"/>
    <w:rsid w:val="007E6C09"/>
    <w:rsid w:val="007F1490"/>
    <w:rsid w:val="00805502"/>
    <w:rsid w:val="008151C9"/>
    <w:rsid w:val="008371A5"/>
    <w:rsid w:val="00867738"/>
    <w:rsid w:val="0087033B"/>
    <w:rsid w:val="008A0824"/>
    <w:rsid w:val="008C0CF0"/>
    <w:rsid w:val="008E66A4"/>
    <w:rsid w:val="008F49F1"/>
    <w:rsid w:val="00921D99"/>
    <w:rsid w:val="0096539E"/>
    <w:rsid w:val="009E4B93"/>
    <w:rsid w:val="00A069CE"/>
    <w:rsid w:val="00A1688E"/>
    <w:rsid w:val="00A404D8"/>
    <w:rsid w:val="00A727B8"/>
    <w:rsid w:val="00AB6FC8"/>
    <w:rsid w:val="00AF08E0"/>
    <w:rsid w:val="00B023E6"/>
    <w:rsid w:val="00B32C77"/>
    <w:rsid w:val="00B406FE"/>
    <w:rsid w:val="00B804BB"/>
    <w:rsid w:val="00C426ED"/>
    <w:rsid w:val="00C46E81"/>
    <w:rsid w:val="00C57E90"/>
    <w:rsid w:val="00C870D6"/>
    <w:rsid w:val="00C97B6F"/>
    <w:rsid w:val="00D40D0B"/>
    <w:rsid w:val="00D76640"/>
    <w:rsid w:val="00D83874"/>
    <w:rsid w:val="00D84080"/>
    <w:rsid w:val="00DB107E"/>
    <w:rsid w:val="00DB2864"/>
    <w:rsid w:val="00DB384A"/>
    <w:rsid w:val="00DF2FF4"/>
    <w:rsid w:val="00DF379B"/>
    <w:rsid w:val="00E31987"/>
    <w:rsid w:val="00E35FE8"/>
    <w:rsid w:val="00E746DA"/>
    <w:rsid w:val="00E7475C"/>
    <w:rsid w:val="00E84A98"/>
    <w:rsid w:val="00E90E77"/>
    <w:rsid w:val="00EA6CC4"/>
    <w:rsid w:val="00EF43D0"/>
    <w:rsid w:val="00F1667D"/>
    <w:rsid w:val="00F55F77"/>
    <w:rsid w:val="00F56C0F"/>
    <w:rsid w:val="00F625FE"/>
    <w:rsid w:val="00F70C26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24E"/>
  <w15:docId w15:val="{9105A323-5912-42E5-8FCC-22B7431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6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04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FE8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D62B5"/>
    <w:pPr>
      <w:numPr>
        <w:numId w:val="4"/>
      </w:numPr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2EF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32EFA"/>
    <w:rPr>
      <w:rFonts w:ascii="Calibri" w:hAnsi="Calibri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DF2FF4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A16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A1688E"/>
  </w:style>
  <w:style w:type="character" w:customStyle="1" w:styleId="acopre">
    <w:name w:val="acopre"/>
    <w:basedOn w:val="Policepardfaut"/>
    <w:rsid w:val="00A1688E"/>
  </w:style>
  <w:style w:type="character" w:customStyle="1" w:styleId="hgkelc">
    <w:name w:val="hgkelc"/>
    <w:basedOn w:val="Policepardfaut"/>
    <w:rsid w:val="00A1688E"/>
  </w:style>
  <w:style w:type="character" w:customStyle="1" w:styleId="UnresolvedMention">
    <w:name w:val="Unresolved Mention"/>
    <w:basedOn w:val="Policepardfaut"/>
    <w:uiPriority w:val="99"/>
    <w:semiHidden/>
    <w:unhideWhenUsed/>
    <w:rsid w:val="00D4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ebian.org/Ex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talocean.com/community/tutorials/how-to-set-up-an-apache-mysql-and-python-lamp-server-without-frameworks-on-ubuntu-14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ppp-wizard.net/uploa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ovh.com/fr/dedicated/optimiser-envoi-emai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5</Pages>
  <Words>1703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BERNADOTTE Elodie</dc:creator>
  <cp:lastModifiedBy>Bernadotte Elodie (CS Group)</cp:lastModifiedBy>
  <cp:revision>43</cp:revision>
  <dcterms:created xsi:type="dcterms:W3CDTF">2021-04-07T15:45:00Z</dcterms:created>
  <dcterms:modified xsi:type="dcterms:W3CDTF">2022-08-10T09:48:00Z</dcterms:modified>
</cp:coreProperties>
</file>